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7BC447C9" w:rsidR="00E90E49" w:rsidRPr="001F764B" w:rsidRDefault="00E90E49" w:rsidP="00E35559">
      <w:pPr>
        <w:pStyle w:val="3GPPHeader"/>
        <w:spacing w:after="60"/>
        <w:rPr>
          <w:sz w:val="32"/>
          <w:szCs w:val="32"/>
          <w:highlight w:val="yellow"/>
        </w:rPr>
      </w:pPr>
      <w:bookmarkStart w:id="0" w:name="_GoBack"/>
      <w:r w:rsidRPr="001F764B">
        <w:t>3GPP TSG-RAN WG</w:t>
      </w:r>
      <w:r w:rsidR="008F1C4E" w:rsidRPr="001F764B">
        <w:t>1</w:t>
      </w:r>
      <w:r w:rsidRPr="001F764B">
        <w:t xml:space="preserve"> </w:t>
      </w:r>
      <w:r w:rsidR="008F1C4E" w:rsidRPr="001F764B">
        <w:t xml:space="preserve">Meeting </w:t>
      </w:r>
      <w:r w:rsidRPr="001F764B">
        <w:t>#</w:t>
      </w:r>
      <w:r w:rsidR="00CE0BF7" w:rsidRPr="001F764B">
        <w:t>9</w:t>
      </w:r>
      <w:r w:rsidR="00360BFB">
        <w:t>8</w:t>
      </w:r>
      <w:r w:rsidR="00F54057">
        <w:t>bis</w:t>
      </w:r>
      <w:r w:rsidRPr="001F764B">
        <w:tab/>
      </w:r>
      <w:r w:rsidR="000C72EF" w:rsidRPr="000C72EF">
        <w:rPr>
          <w:sz w:val="32"/>
          <w:szCs w:val="32"/>
        </w:rPr>
        <w:t>R1-19</w:t>
      </w:r>
      <w:r w:rsidR="008E577C">
        <w:rPr>
          <w:sz w:val="32"/>
          <w:szCs w:val="32"/>
        </w:rPr>
        <w:t>10981</w:t>
      </w:r>
    </w:p>
    <w:p w14:paraId="25B6506E" w14:textId="488B0570" w:rsidR="00DB3592" w:rsidRPr="001F764B" w:rsidRDefault="00FC2CFC" w:rsidP="00DB3592">
      <w:pPr>
        <w:pStyle w:val="3GPPHeader"/>
      </w:pPr>
      <w:r>
        <w:t>Chongqing</w:t>
      </w:r>
      <w:r w:rsidR="0052454F" w:rsidRPr="0052454F">
        <w:t xml:space="preserve">, </w:t>
      </w:r>
      <w:r>
        <w:t>China</w:t>
      </w:r>
      <w:r w:rsidR="0052454F" w:rsidRPr="0052454F">
        <w:t xml:space="preserve">, </w:t>
      </w:r>
      <w:r>
        <w:t>14</w:t>
      </w:r>
      <w:r w:rsidR="0052454F" w:rsidRPr="0052454F">
        <w:t xml:space="preserve">th – </w:t>
      </w:r>
      <w:r>
        <w:t>2</w:t>
      </w:r>
      <w:r w:rsidR="00AF2EE3">
        <w:t>0</w:t>
      </w:r>
      <w:r w:rsidR="0052454F" w:rsidRPr="0052454F">
        <w:t xml:space="preserve">th </w:t>
      </w:r>
      <w:r>
        <w:t>October</w:t>
      </w:r>
      <w:r w:rsidR="0052454F" w:rsidRPr="0052454F">
        <w:t xml:space="preserve"> 2019</w:t>
      </w:r>
    </w:p>
    <w:p w14:paraId="60A5317D" w14:textId="77777777" w:rsidR="00E90E49" w:rsidRPr="001F764B" w:rsidRDefault="00E90E49" w:rsidP="00357380">
      <w:pPr>
        <w:pStyle w:val="3GPPHeader"/>
      </w:pPr>
    </w:p>
    <w:p w14:paraId="3C6869D1" w14:textId="7AE656B9" w:rsidR="00E90E49" w:rsidRPr="001F764B" w:rsidRDefault="00E90E49" w:rsidP="00311702">
      <w:pPr>
        <w:pStyle w:val="3GPPHeader"/>
        <w:rPr>
          <w:sz w:val="22"/>
        </w:rPr>
      </w:pPr>
      <w:r w:rsidRPr="001F764B">
        <w:rPr>
          <w:sz w:val="22"/>
        </w:rPr>
        <w:t>Agenda Item:</w:t>
      </w:r>
      <w:r w:rsidRPr="001F764B">
        <w:rPr>
          <w:sz w:val="22"/>
        </w:rPr>
        <w:tab/>
      </w:r>
      <w:r w:rsidR="00B076E0" w:rsidRPr="001F764B">
        <w:rPr>
          <w:sz w:val="22"/>
        </w:rPr>
        <w:t>7</w:t>
      </w:r>
      <w:r w:rsidR="006500B6" w:rsidRPr="001F764B">
        <w:rPr>
          <w:sz w:val="22"/>
        </w:rPr>
        <w:t>.</w:t>
      </w:r>
      <w:r w:rsidR="00B076E0" w:rsidRPr="001F764B">
        <w:rPr>
          <w:sz w:val="22"/>
        </w:rPr>
        <w:t>2</w:t>
      </w:r>
      <w:r w:rsidR="006500B6" w:rsidRPr="001F764B">
        <w:rPr>
          <w:sz w:val="22"/>
        </w:rPr>
        <w:t>.</w:t>
      </w:r>
      <w:r w:rsidR="00B076E0" w:rsidRPr="001F764B">
        <w:rPr>
          <w:sz w:val="22"/>
        </w:rPr>
        <w:t>5.</w:t>
      </w:r>
      <w:r w:rsidR="00915D11">
        <w:rPr>
          <w:sz w:val="22"/>
        </w:rPr>
        <w:t>2</w:t>
      </w:r>
    </w:p>
    <w:p w14:paraId="0CB055DD" w14:textId="77777777" w:rsidR="00E90E49" w:rsidRPr="001F764B" w:rsidRDefault="003D3C45" w:rsidP="00F64C2B">
      <w:pPr>
        <w:pStyle w:val="3GPPHeader"/>
        <w:rPr>
          <w:sz w:val="22"/>
        </w:rPr>
      </w:pPr>
      <w:r w:rsidRPr="001F764B">
        <w:rPr>
          <w:sz w:val="22"/>
        </w:rPr>
        <w:t>Source:</w:t>
      </w:r>
      <w:r w:rsidR="00E90E49" w:rsidRPr="001F764B">
        <w:rPr>
          <w:sz w:val="22"/>
        </w:rPr>
        <w:tab/>
      </w:r>
      <w:r w:rsidR="00F64C2B" w:rsidRPr="001F764B">
        <w:rPr>
          <w:sz w:val="22"/>
        </w:rPr>
        <w:t>Ericsson</w:t>
      </w:r>
    </w:p>
    <w:p w14:paraId="63DAB814" w14:textId="63302E94" w:rsidR="00E90E49" w:rsidRPr="001F764B" w:rsidRDefault="003D3C45" w:rsidP="00311702">
      <w:pPr>
        <w:pStyle w:val="3GPPHeader"/>
        <w:rPr>
          <w:sz w:val="22"/>
        </w:rPr>
      </w:pPr>
      <w:r w:rsidRPr="001F764B">
        <w:rPr>
          <w:sz w:val="22"/>
        </w:rPr>
        <w:t>Title:</w:t>
      </w:r>
      <w:r w:rsidR="00E90E49" w:rsidRPr="001F764B">
        <w:rPr>
          <w:sz w:val="22"/>
        </w:rPr>
        <w:tab/>
      </w:r>
      <w:r w:rsidR="00915D11" w:rsidRPr="00915D11">
        <w:rPr>
          <w:sz w:val="22"/>
        </w:rPr>
        <w:t>On physical layer control procedures for NTN</w:t>
      </w:r>
    </w:p>
    <w:p w14:paraId="76893D37" w14:textId="6ED9F32B" w:rsidR="00E90E49" w:rsidRPr="001F764B" w:rsidRDefault="00E90E49" w:rsidP="000E5128">
      <w:pPr>
        <w:pStyle w:val="3GPPHeader"/>
        <w:rPr>
          <w:sz w:val="22"/>
        </w:rPr>
      </w:pPr>
      <w:r w:rsidRPr="001F764B">
        <w:rPr>
          <w:sz w:val="22"/>
        </w:rPr>
        <w:t>Document for:</w:t>
      </w:r>
      <w:r w:rsidRPr="001F764B">
        <w:rPr>
          <w:sz w:val="22"/>
        </w:rPr>
        <w:tab/>
        <w:t>Discussion</w:t>
      </w:r>
    </w:p>
    <w:p w14:paraId="09FE4FCF" w14:textId="77777777" w:rsidR="00E90E49" w:rsidRPr="00CE0424" w:rsidRDefault="00230D18" w:rsidP="00CE0424">
      <w:pPr>
        <w:pStyle w:val="Heading1"/>
      </w:pPr>
      <w:r>
        <w:t>1</w:t>
      </w:r>
      <w:r>
        <w:tab/>
      </w:r>
      <w:r w:rsidR="00E90E49" w:rsidRPr="00CE0424">
        <w:t>Introduction</w:t>
      </w:r>
    </w:p>
    <w:p w14:paraId="339A4FEF" w14:textId="2855CAF0" w:rsidR="00FB4D5A" w:rsidRPr="00833B02" w:rsidRDefault="00FB4D5A" w:rsidP="000E5128">
      <w:pPr>
        <w:jc w:val="both"/>
        <w:rPr>
          <w:rFonts w:ascii="Arial" w:hAnsi="Arial"/>
        </w:rPr>
      </w:pPr>
      <w:r>
        <w:rPr>
          <w:rFonts w:ascii="Arial" w:hAnsi="Arial"/>
        </w:rPr>
        <w:t>In RAN1#97</w:t>
      </w:r>
      <w:r w:rsidR="0038732B">
        <w:rPr>
          <w:rFonts w:ascii="Arial" w:hAnsi="Arial"/>
        </w:rPr>
        <w:t xml:space="preserve"> and RAN1#98</w:t>
      </w:r>
      <w:r>
        <w:rPr>
          <w:rFonts w:ascii="Arial" w:hAnsi="Arial"/>
        </w:rPr>
        <w:t xml:space="preserve">, </w:t>
      </w:r>
      <w:r w:rsidR="0038732B">
        <w:rPr>
          <w:rFonts w:ascii="Arial" w:hAnsi="Arial"/>
        </w:rPr>
        <w:t xml:space="preserve">several </w:t>
      </w:r>
      <w:r>
        <w:rPr>
          <w:rFonts w:ascii="Arial" w:hAnsi="Arial"/>
        </w:rPr>
        <w:t>agreements</w:t>
      </w:r>
      <w:r w:rsidR="00D71DE2">
        <w:rPr>
          <w:rFonts w:ascii="Arial" w:hAnsi="Arial"/>
        </w:rPr>
        <w:t xml:space="preserve"> (as cited in the appendix)</w:t>
      </w:r>
      <w:r>
        <w:rPr>
          <w:rFonts w:ascii="Arial" w:hAnsi="Arial"/>
        </w:rPr>
        <w:t xml:space="preserve"> were made related to physical layer control procedures for NTN</w:t>
      </w:r>
      <w:r w:rsidR="0038732B">
        <w:rPr>
          <w:rFonts w:ascii="Arial" w:hAnsi="Arial"/>
        </w:rPr>
        <w:t>.</w:t>
      </w:r>
      <w:r w:rsidR="00D71DE2">
        <w:rPr>
          <w:rFonts w:ascii="Arial" w:hAnsi="Arial"/>
        </w:rPr>
        <w:t xml:space="preserve"> </w:t>
      </w:r>
      <w:r w:rsidRPr="00893D97">
        <w:rPr>
          <w:rFonts w:ascii="Arial" w:hAnsi="Arial"/>
        </w:rPr>
        <w:t xml:space="preserve">In </w:t>
      </w:r>
      <w:r>
        <w:rPr>
          <w:rFonts w:ascii="Arial" w:hAnsi="Arial"/>
        </w:rPr>
        <w:t>addition, other issues related to physical layer control procedures for NTN were discussed offline and summarized in</w:t>
      </w:r>
      <w:r w:rsidR="001F07D7">
        <w:rPr>
          <w:rFonts w:ascii="Arial" w:hAnsi="Arial"/>
        </w:rPr>
        <w:t xml:space="preserve"> </w:t>
      </w:r>
      <w:r w:rsidR="001F07D7">
        <w:rPr>
          <w:rFonts w:ascii="Arial" w:hAnsi="Arial"/>
        </w:rPr>
        <w:fldChar w:fldCharType="begin"/>
      </w:r>
      <w:r w:rsidR="001F07D7">
        <w:rPr>
          <w:rFonts w:ascii="Arial" w:hAnsi="Arial"/>
        </w:rPr>
        <w:instrText xml:space="preserve"> REF _Ref21087754 \r \h </w:instrText>
      </w:r>
      <w:r w:rsidR="001F07D7">
        <w:rPr>
          <w:rFonts w:ascii="Arial" w:hAnsi="Arial"/>
        </w:rPr>
      </w:r>
      <w:r w:rsidR="001F07D7">
        <w:rPr>
          <w:rFonts w:ascii="Arial" w:hAnsi="Arial"/>
        </w:rPr>
        <w:fldChar w:fldCharType="separate"/>
      </w:r>
      <w:r w:rsidR="001F07D7">
        <w:rPr>
          <w:rFonts w:ascii="Arial" w:hAnsi="Arial"/>
        </w:rPr>
        <w:t>[1]</w:t>
      </w:r>
      <w:r w:rsidR="001F07D7">
        <w:rPr>
          <w:rFonts w:ascii="Arial" w:hAnsi="Arial"/>
        </w:rPr>
        <w:fldChar w:fldCharType="end"/>
      </w:r>
      <w:r>
        <w:rPr>
          <w:rFonts w:ascii="Arial" w:hAnsi="Arial"/>
        </w:rPr>
        <w:t xml:space="preserve">.  In </w:t>
      </w:r>
      <w:r w:rsidRPr="00893D97">
        <w:rPr>
          <w:rFonts w:ascii="Arial" w:hAnsi="Arial"/>
        </w:rPr>
        <w:t xml:space="preserve">this contribution, we provide our views on physical layer control procedures </w:t>
      </w:r>
      <w:r w:rsidR="007452E2">
        <w:rPr>
          <w:rFonts w:ascii="Arial" w:hAnsi="Arial"/>
        </w:rPr>
        <w:t>for further progress</w:t>
      </w:r>
      <w:r w:rsidRPr="00893D97">
        <w:rPr>
          <w:rFonts w:ascii="Arial" w:hAnsi="Arial"/>
        </w:rPr>
        <w:t>.</w:t>
      </w:r>
    </w:p>
    <w:p w14:paraId="463E4BBA" w14:textId="1C4093E8" w:rsidR="00A1311D" w:rsidRDefault="00EA2877" w:rsidP="00A1311D">
      <w:pPr>
        <w:pStyle w:val="Heading1"/>
        <w:numPr>
          <w:ilvl w:val="0"/>
          <w:numId w:val="15"/>
        </w:numPr>
      </w:pPr>
      <w:r>
        <w:t>CSI</w:t>
      </w:r>
    </w:p>
    <w:p w14:paraId="36B55AA3" w14:textId="1909C30A" w:rsidR="007E39AC" w:rsidRPr="009C53B9" w:rsidRDefault="007E39AC" w:rsidP="007E39AC">
      <w:pPr>
        <w:jc w:val="both"/>
        <w:rPr>
          <w:rFonts w:ascii="Arial" w:hAnsi="Arial" w:cs="Arial"/>
          <w:lang w:eastAsia="ja-JP"/>
        </w:rPr>
      </w:pPr>
      <w:r w:rsidRPr="009C53B9">
        <w:rPr>
          <w:rFonts w:ascii="Arial" w:hAnsi="Arial" w:cs="Arial"/>
          <w:lang w:eastAsia="ja-JP"/>
        </w:rPr>
        <w:t xml:space="preserve">In this section, we present </w:t>
      </w:r>
      <w:r w:rsidR="004703AF" w:rsidRPr="009C53B9">
        <w:rPr>
          <w:rFonts w:ascii="Arial" w:hAnsi="Arial" w:cs="Arial"/>
          <w:lang w:eastAsia="ja-JP"/>
        </w:rPr>
        <w:t xml:space="preserve">link level </w:t>
      </w:r>
      <w:r w:rsidRPr="009C53B9">
        <w:rPr>
          <w:rFonts w:ascii="Arial" w:hAnsi="Arial" w:cs="Arial"/>
          <w:lang w:eastAsia="ja-JP"/>
        </w:rPr>
        <w:t xml:space="preserve">evaluation results </w:t>
      </w:r>
      <w:r w:rsidR="008D614F" w:rsidRPr="009C53B9">
        <w:rPr>
          <w:rFonts w:ascii="Arial" w:hAnsi="Arial" w:cs="Arial"/>
          <w:lang w:eastAsia="ja-JP"/>
        </w:rPr>
        <w:t>based on</w:t>
      </w:r>
      <w:r w:rsidR="00790872" w:rsidRPr="009C53B9">
        <w:rPr>
          <w:rFonts w:ascii="Arial" w:hAnsi="Arial" w:cs="Arial"/>
          <w:lang w:eastAsia="ja-JP"/>
        </w:rPr>
        <w:t xml:space="preserve"> inner-loop</w:t>
      </w:r>
      <w:r w:rsidR="009C53B9">
        <w:rPr>
          <w:rFonts w:ascii="Arial" w:hAnsi="Arial" w:cs="Arial"/>
          <w:lang w:eastAsia="ja-JP"/>
        </w:rPr>
        <w:t xml:space="preserve"> </w:t>
      </w:r>
      <w:r w:rsidR="008D614F" w:rsidRPr="009C53B9">
        <w:rPr>
          <w:rFonts w:ascii="Arial" w:hAnsi="Arial" w:cs="Arial"/>
          <w:lang w:eastAsia="ja-JP"/>
        </w:rPr>
        <w:t xml:space="preserve">link adaption supported </w:t>
      </w:r>
      <w:r w:rsidR="00323A6A" w:rsidRPr="009C53B9">
        <w:rPr>
          <w:rFonts w:ascii="Arial" w:hAnsi="Arial" w:cs="Arial"/>
          <w:lang w:eastAsia="ja-JP"/>
        </w:rPr>
        <w:t>(i.e., with HARQ ACK/NACK disabled)</w:t>
      </w:r>
      <w:r w:rsidRPr="009C53B9">
        <w:rPr>
          <w:rFonts w:ascii="Arial" w:hAnsi="Arial" w:cs="Arial"/>
          <w:lang w:eastAsia="ja-JP"/>
        </w:rPr>
        <w:t xml:space="preserve"> in NTN scenarios. The detailed evaluation assumptions are given in the Appendix.</w:t>
      </w:r>
    </w:p>
    <w:p w14:paraId="4513CCD4" w14:textId="5B93DE2A" w:rsidR="00681A93" w:rsidRPr="009C53B9" w:rsidRDefault="007E39AC" w:rsidP="007E39AC">
      <w:pPr>
        <w:jc w:val="both"/>
        <w:rPr>
          <w:rFonts w:ascii="Arial" w:hAnsi="Arial" w:cs="Arial"/>
          <w:lang w:eastAsia="ja-JP"/>
        </w:rPr>
      </w:pPr>
      <w:r w:rsidRPr="009C53B9">
        <w:rPr>
          <w:rFonts w:ascii="Arial" w:hAnsi="Arial" w:cs="Arial"/>
          <w:lang w:eastAsia="ja-JP"/>
        </w:rPr>
        <w:t>We first compare the throughput loss resulting from increasing feedback delay. The results corresponding to UE speeds of 3 km/</w:t>
      </w:r>
      <w:proofErr w:type="spellStart"/>
      <w:r w:rsidRPr="009C53B9">
        <w:rPr>
          <w:rFonts w:ascii="Arial" w:hAnsi="Arial" w:cs="Arial"/>
          <w:lang w:eastAsia="ja-JP"/>
        </w:rPr>
        <w:t>hr</w:t>
      </w:r>
      <w:proofErr w:type="spellEnd"/>
      <w:r w:rsidR="00566781" w:rsidRPr="009C53B9">
        <w:rPr>
          <w:rFonts w:ascii="Arial" w:hAnsi="Arial" w:cs="Arial"/>
          <w:lang w:eastAsia="ja-JP"/>
        </w:rPr>
        <w:t xml:space="preserve"> and</w:t>
      </w:r>
      <w:r w:rsidRPr="009C53B9">
        <w:rPr>
          <w:rFonts w:ascii="Arial" w:hAnsi="Arial" w:cs="Arial"/>
          <w:lang w:eastAsia="ja-JP"/>
        </w:rPr>
        <w:t xml:space="preserve"> 30 km/</w:t>
      </w:r>
      <w:proofErr w:type="spellStart"/>
      <w:r w:rsidRPr="009C53B9">
        <w:rPr>
          <w:rFonts w:ascii="Arial" w:hAnsi="Arial" w:cs="Arial"/>
          <w:lang w:eastAsia="ja-JP"/>
        </w:rPr>
        <w:t>hr</w:t>
      </w:r>
      <w:proofErr w:type="spellEnd"/>
      <w:r w:rsidRPr="009C53B9">
        <w:rPr>
          <w:rFonts w:ascii="Arial" w:hAnsi="Arial" w:cs="Arial"/>
          <w:lang w:eastAsia="ja-JP"/>
        </w:rPr>
        <w:t xml:space="preserve"> are shown in </w:t>
      </w:r>
      <w:r w:rsidR="003B17FA" w:rsidRPr="009C53B9">
        <w:rPr>
          <w:rFonts w:ascii="Arial" w:hAnsi="Arial" w:cs="Arial"/>
          <w:lang w:eastAsia="ja-JP"/>
        </w:rPr>
        <w:fldChar w:fldCharType="begin"/>
      </w:r>
      <w:r w:rsidR="003B17FA" w:rsidRPr="009C53B9">
        <w:rPr>
          <w:rFonts w:ascii="Arial" w:hAnsi="Arial" w:cs="Arial"/>
          <w:lang w:eastAsia="ja-JP"/>
        </w:rPr>
        <w:instrText xml:space="preserve"> REF _Ref21045026 \h </w:instrText>
      </w:r>
      <w:r w:rsidR="009C53B9">
        <w:rPr>
          <w:rFonts w:ascii="Arial" w:hAnsi="Arial" w:cs="Arial"/>
          <w:lang w:eastAsia="ja-JP"/>
        </w:rPr>
        <w:instrText xml:space="preserve"> \* MERGEFORMAT </w:instrText>
      </w:r>
      <w:r w:rsidR="003B17FA" w:rsidRPr="009C53B9">
        <w:rPr>
          <w:rFonts w:ascii="Arial" w:hAnsi="Arial" w:cs="Arial"/>
          <w:lang w:eastAsia="ja-JP"/>
        </w:rPr>
      </w:r>
      <w:r w:rsidR="003B17FA" w:rsidRPr="009C53B9">
        <w:rPr>
          <w:rFonts w:ascii="Arial" w:hAnsi="Arial" w:cs="Arial"/>
          <w:lang w:eastAsia="ja-JP"/>
        </w:rPr>
        <w:fldChar w:fldCharType="separate"/>
      </w:r>
      <w:r w:rsidR="001F07D7" w:rsidRPr="001F07D7">
        <w:rPr>
          <w:rFonts w:ascii="Arial" w:hAnsi="Arial" w:cs="Arial"/>
        </w:rPr>
        <w:t xml:space="preserve">Figure </w:t>
      </w:r>
      <w:r w:rsidR="001F07D7" w:rsidRPr="001F07D7">
        <w:rPr>
          <w:rFonts w:ascii="Arial" w:hAnsi="Arial" w:cs="Arial"/>
          <w:noProof/>
        </w:rPr>
        <w:t>1</w:t>
      </w:r>
      <w:r w:rsidR="003B17FA" w:rsidRPr="009C53B9">
        <w:rPr>
          <w:rFonts w:ascii="Arial" w:hAnsi="Arial" w:cs="Arial"/>
          <w:lang w:eastAsia="ja-JP"/>
        </w:rPr>
        <w:fldChar w:fldCharType="end"/>
      </w:r>
      <w:r w:rsidRPr="009C53B9">
        <w:rPr>
          <w:rFonts w:ascii="Arial" w:hAnsi="Arial" w:cs="Arial"/>
          <w:lang w:eastAsia="ja-JP"/>
        </w:rPr>
        <w:t xml:space="preserve"> and </w:t>
      </w:r>
      <w:r w:rsidR="003B17FA" w:rsidRPr="009C53B9">
        <w:rPr>
          <w:rFonts w:ascii="Arial" w:hAnsi="Arial" w:cs="Arial"/>
          <w:lang w:eastAsia="ja-JP"/>
        </w:rPr>
        <w:fldChar w:fldCharType="begin"/>
      </w:r>
      <w:r w:rsidR="003B17FA" w:rsidRPr="009C53B9">
        <w:rPr>
          <w:rFonts w:ascii="Arial" w:hAnsi="Arial" w:cs="Arial"/>
          <w:lang w:eastAsia="ja-JP"/>
        </w:rPr>
        <w:instrText xml:space="preserve"> REF _Ref21045091 \h </w:instrText>
      </w:r>
      <w:r w:rsidR="009C53B9">
        <w:rPr>
          <w:rFonts w:ascii="Arial" w:hAnsi="Arial" w:cs="Arial"/>
          <w:lang w:eastAsia="ja-JP"/>
        </w:rPr>
        <w:instrText xml:space="preserve"> \* MERGEFORMAT </w:instrText>
      </w:r>
      <w:r w:rsidR="003B17FA" w:rsidRPr="009C53B9">
        <w:rPr>
          <w:rFonts w:ascii="Arial" w:hAnsi="Arial" w:cs="Arial"/>
          <w:lang w:eastAsia="ja-JP"/>
        </w:rPr>
      </w:r>
      <w:r w:rsidR="003B17FA" w:rsidRPr="009C53B9">
        <w:rPr>
          <w:rFonts w:ascii="Arial" w:hAnsi="Arial" w:cs="Arial"/>
          <w:lang w:eastAsia="ja-JP"/>
        </w:rPr>
        <w:fldChar w:fldCharType="separate"/>
      </w:r>
      <w:r w:rsidR="001F07D7" w:rsidRPr="001F07D7">
        <w:rPr>
          <w:rFonts w:ascii="Arial" w:hAnsi="Arial" w:cs="Arial"/>
        </w:rPr>
        <w:t xml:space="preserve">Figure </w:t>
      </w:r>
      <w:r w:rsidR="001F07D7" w:rsidRPr="001F07D7">
        <w:rPr>
          <w:rFonts w:ascii="Arial" w:hAnsi="Arial" w:cs="Arial"/>
          <w:noProof/>
        </w:rPr>
        <w:t>2</w:t>
      </w:r>
      <w:r w:rsidR="003B17FA" w:rsidRPr="009C53B9">
        <w:rPr>
          <w:rFonts w:ascii="Arial" w:hAnsi="Arial" w:cs="Arial"/>
          <w:lang w:eastAsia="ja-JP"/>
        </w:rPr>
        <w:fldChar w:fldCharType="end"/>
      </w:r>
      <w:r w:rsidRPr="009C53B9">
        <w:rPr>
          <w:rFonts w:ascii="Arial" w:hAnsi="Arial" w:cs="Arial"/>
          <w:lang w:eastAsia="ja-JP"/>
        </w:rPr>
        <w:t xml:space="preserve">, respectively. We assume that Doppler due to the satellite mobility is compensated for, meaning that the UE mobility is the only factor influencing the Doppler. The feedback is limited to CQI reporting (note that we are considering a rank 1 scenario where rank is fixed to 1 and PMI feedback is not needed). </w:t>
      </w:r>
    </w:p>
    <w:p w14:paraId="12C6BAE5" w14:textId="05DE7A11" w:rsidR="00346EDC" w:rsidRPr="009C53B9" w:rsidRDefault="007E39AC" w:rsidP="007E39AC">
      <w:pPr>
        <w:jc w:val="both"/>
        <w:rPr>
          <w:rFonts w:ascii="Arial" w:hAnsi="Arial" w:cs="Arial"/>
          <w:lang w:eastAsia="ja-JP"/>
        </w:rPr>
      </w:pPr>
      <w:r w:rsidRPr="009C53B9">
        <w:rPr>
          <w:rFonts w:ascii="Arial" w:hAnsi="Arial" w:cs="Arial"/>
          <w:lang w:eastAsia="ja-JP"/>
        </w:rPr>
        <w:t xml:space="preserve">From </w:t>
      </w:r>
      <w:r w:rsidR="003B17FA" w:rsidRPr="009C53B9">
        <w:rPr>
          <w:rFonts w:ascii="Arial" w:hAnsi="Arial" w:cs="Arial"/>
          <w:lang w:eastAsia="ja-JP"/>
        </w:rPr>
        <w:fldChar w:fldCharType="begin"/>
      </w:r>
      <w:r w:rsidR="003B17FA" w:rsidRPr="009C53B9">
        <w:rPr>
          <w:rFonts w:ascii="Arial" w:hAnsi="Arial" w:cs="Arial"/>
          <w:lang w:eastAsia="ja-JP"/>
        </w:rPr>
        <w:instrText xml:space="preserve"> REF _Ref21045026 \h </w:instrText>
      </w:r>
      <w:r w:rsidR="009C53B9">
        <w:rPr>
          <w:rFonts w:ascii="Arial" w:hAnsi="Arial" w:cs="Arial"/>
          <w:lang w:eastAsia="ja-JP"/>
        </w:rPr>
        <w:instrText xml:space="preserve"> \* MERGEFORMAT </w:instrText>
      </w:r>
      <w:r w:rsidR="003B17FA" w:rsidRPr="009C53B9">
        <w:rPr>
          <w:rFonts w:ascii="Arial" w:hAnsi="Arial" w:cs="Arial"/>
          <w:lang w:eastAsia="ja-JP"/>
        </w:rPr>
      </w:r>
      <w:r w:rsidR="003B17FA" w:rsidRPr="009C53B9">
        <w:rPr>
          <w:rFonts w:ascii="Arial" w:hAnsi="Arial" w:cs="Arial"/>
          <w:lang w:eastAsia="ja-JP"/>
        </w:rPr>
        <w:fldChar w:fldCharType="separate"/>
      </w:r>
      <w:r w:rsidR="001F07D7" w:rsidRPr="001F07D7">
        <w:rPr>
          <w:rFonts w:ascii="Arial" w:hAnsi="Arial" w:cs="Arial"/>
        </w:rPr>
        <w:t xml:space="preserve">Figure </w:t>
      </w:r>
      <w:r w:rsidR="001F07D7" w:rsidRPr="001F07D7">
        <w:rPr>
          <w:rFonts w:ascii="Arial" w:hAnsi="Arial" w:cs="Arial"/>
          <w:noProof/>
        </w:rPr>
        <w:t>1</w:t>
      </w:r>
      <w:r w:rsidR="003B17FA" w:rsidRPr="009C53B9">
        <w:rPr>
          <w:rFonts w:ascii="Arial" w:hAnsi="Arial" w:cs="Arial"/>
          <w:lang w:eastAsia="ja-JP"/>
        </w:rPr>
        <w:fldChar w:fldCharType="end"/>
      </w:r>
      <w:r w:rsidRPr="009C53B9">
        <w:rPr>
          <w:rFonts w:ascii="Arial" w:hAnsi="Arial" w:cs="Arial"/>
          <w:lang w:eastAsia="ja-JP"/>
        </w:rPr>
        <w:t>, it is noticed that</w:t>
      </w:r>
      <w:r w:rsidR="001E32B7" w:rsidRPr="009C53B9">
        <w:rPr>
          <w:rFonts w:ascii="Arial" w:hAnsi="Arial" w:cs="Arial"/>
          <w:lang w:eastAsia="ja-JP"/>
        </w:rPr>
        <w:t xml:space="preserve"> </w:t>
      </w:r>
      <w:r w:rsidR="00346EDC" w:rsidRPr="009C53B9">
        <w:rPr>
          <w:rFonts w:ascii="Arial" w:hAnsi="Arial" w:cs="Arial"/>
          <w:lang w:eastAsia="ja-JP"/>
        </w:rPr>
        <w:t>the exten</w:t>
      </w:r>
      <w:r w:rsidR="00B0759B" w:rsidRPr="009C53B9">
        <w:rPr>
          <w:rFonts w:ascii="Arial" w:hAnsi="Arial" w:cs="Arial"/>
          <w:lang w:eastAsia="ja-JP"/>
        </w:rPr>
        <w:t>t</w:t>
      </w:r>
      <w:r w:rsidR="00346EDC" w:rsidRPr="009C53B9">
        <w:rPr>
          <w:rFonts w:ascii="Arial" w:hAnsi="Arial" w:cs="Arial"/>
          <w:lang w:eastAsia="ja-JP"/>
        </w:rPr>
        <w:t xml:space="preserve"> of </w:t>
      </w:r>
      <w:r w:rsidR="001E32B7" w:rsidRPr="009C53B9">
        <w:rPr>
          <w:rFonts w:ascii="Arial" w:hAnsi="Arial" w:cs="Arial"/>
          <w:lang w:eastAsia="ja-JP"/>
        </w:rPr>
        <w:t xml:space="preserve">throughput loss depends </w:t>
      </w:r>
      <w:r w:rsidR="00346EDC" w:rsidRPr="009C53B9">
        <w:rPr>
          <w:rFonts w:ascii="Arial" w:hAnsi="Arial" w:cs="Arial"/>
          <w:lang w:eastAsia="ja-JP"/>
        </w:rPr>
        <w:t>on whether the channel is LOS or NLOS.</w:t>
      </w:r>
    </w:p>
    <w:p w14:paraId="7A86B207" w14:textId="38B29456" w:rsidR="000C1148" w:rsidRPr="009C53B9" w:rsidRDefault="00346EDC" w:rsidP="00346EDC">
      <w:pPr>
        <w:pStyle w:val="ListParagraph"/>
        <w:numPr>
          <w:ilvl w:val="0"/>
          <w:numId w:val="37"/>
        </w:numPr>
        <w:jc w:val="both"/>
        <w:rPr>
          <w:rFonts w:ascii="Arial" w:hAnsi="Arial" w:cs="Arial"/>
          <w:lang w:eastAsia="ja-JP"/>
        </w:rPr>
      </w:pPr>
      <w:r w:rsidRPr="009C53B9">
        <w:rPr>
          <w:rFonts w:ascii="Arial" w:hAnsi="Arial" w:cs="Arial"/>
          <w:lang w:val="en-US" w:eastAsia="ja-JP"/>
        </w:rPr>
        <w:t>For LOS conditions, the</w:t>
      </w:r>
      <w:r w:rsidR="007A385F" w:rsidRPr="009C53B9">
        <w:rPr>
          <w:rFonts w:ascii="Arial" w:hAnsi="Arial" w:cs="Arial"/>
          <w:lang w:val="en-US" w:eastAsia="ja-JP"/>
        </w:rPr>
        <w:t xml:space="preserve"> throughput loss appears to be </w:t>
      </w:r>
      <w:proofErr w:type="gramStart"/>
      <w:r w:rsidR="007A385F" w:rsidRPr="009C53B9">
        <w:rPr>
          <w:rFonts w:ascii="Arial" w:hAnsi="Arial" w:cs="Arial"/>
          <w:lang w:val="en-US" w:eastAsia="ja-JP"/>
        </w:rPr>
        <w:t>fairly limited</w:t>
      </w:r>
      <w:proofErr w:type="gramEnd"/>
      <w:r w:rsidR="007A385F" w:rsidRPr="009C53B9">
        <w:rPr>
          <w:rFonts w:ascii="Arial" w:hAnsi="Arial" w:cs="Arial"/>
          <w:lang w:val="en-US" w:eastAsia="ja-JP"/>
        </w:rPr>
        <w:t>.  For instance, at an SNR of 15</w:t>
      </w:r>
      <w:r w:rsidR="00AF35BF" w:rsidRPr="009C53B9">
        <w:rPr>
          <w:rFonts w:ascii="Arial" w:hAnsi="Arial" w:cs="Arial"/>
          <w:lang w:val="en-US" w:eastAsia="ja-JP"/>
        </w:rPr>
        <w:t xml:space="preserve"> dB, the</w:t>
      </w:r>
      <w:r w:rsidR="000C1148" w:rsidRPr="009C53B9">
        <w:rPr>
          <w:rFonts w:ascii="Arial" w:hAnsi="Arial" w:cs="Arial"/>
          <w:lang w:val="en-US" w:eastAsia="ja-JP"/>
        </w:rPr>
        <w:t xml:space="preserve">re is a </w:t>
      </w:r>
      <w:r w:rsidR="007C63F0" w:rsidRPr="009C53B9">
        <w:rPr>
          <w:rFonts w:ascii="Arial" w:hAnsi="Arial" w:cs="Arial"/>
          <w:lang w:val="en-US" w:eastAsia="ja-JP"/>
        </w:rPr>
        <w:t>throughput</w:t>
      </w:r>
      <w:r w:rsidR="000C1148" w:rsidRPr="009C53B9">
        <w:rPr>
          <w:rFonts w:ascii="Arial" w:hAnsi="Arial" w:cs="Arial"/>
          <w:lang w:val="en-US" w:eastAsia="ja-JP"/>
        </w:rPr>
        <w:t xml:space="preserve"> loss of around 15% as </w:t>
      </w:r>
      <w:r w:rsidR="000C1148" w:rsidRPr="009C53B9">
        <w:rPr>
          <w:rFonts w:ascii="Arial" w:hAnsi="Arial" w:cs="Arial"/>
          <w:lang w:eastAsia="ja-JP"/>
        </w:rPr>
        <w:t xml:space="preserve">the feedback delay increases from </w:t>
      </w:r>
      <w:r w:rsidR="000D2359" w:rsidRPr="009C53B9">
        <w:rPr>
          <w:rFonts w:ascii="Arial" w:hAnsi="Arial" w:cs="Arial"/>
          <w:lang w:val="en-US" w:eastAsia="ja-JP"/>
        </w:rPr>
        <w:t>6</w:t>
      </w:r>
      <w:r w:rsidR="000C1148" w:rsidRPr="009C53B9">
        <w:rPr>
          <w:rFonts w:ascii="Arial" w:hAnsi="Arial" w:cs="Arial"/>
          <w:lang w:eastAsia="ja-JP"/>
        </w:rPr>
        <w:t xml:space="preserve"> ms to </w:t>
      </w:r>
      <w:r w:rsidR="00932F09" w:rsidRPr="009C53B9">
        <w:rPr>
          <w:rFonts w:ascii="Arial" w:hAnsi="Arial" w:cs="Arial"/>
          <w:lang w:val="en-US" w:eastAsia="ja-JP"/>
        </w:rPr>
        <w:t>201</w:t>
      </w:r>
      <w:r w:rsidR="000C1148" w:rsidRPr="009C53B9">
        <w:rPr>
          <w:rFonts w:ascii="Arial" w:hAnsi="Arial" w:cs="Arial"/>
          <w:lang w:eastAsia="ja-JP"/>
        </w:rPr>
        <w:t xml:space="preserve"> ms at a UE speed of 3 km/hr</w:t>
      </w:r>
      <w:r w:rsidR="000C1148" w:rsidRPr="009C53B9">
        <w:rPr>
          <w:rFonts w:ascii="Arial" w:hAnsi="Arial" w:cs="Arial"/>
          <w:lang w:val="en-US" w:eastAsia="ja-JP"/>
        </w:rPr>
        <w:t>.</w:t>
      </w:r>
    </w:p>
    <w:p w14:paraId="2A195745" w14:textId="7D12CDD5" w:rsidR="000D2359" w:rsidRPr="009C53B9" w:rsidRDefault="00FC239A" w:rsidP="000D2359">
      <w:pPr>
        <w:pStyle w:val="ListParagraph"/>
        <w:numPr>
          <w:ilvl w:val="0"/>
          <w:numId w:val="37"/>
        </w:numPr>
        <w:jc w:val="both"/>
        <w:rPr>
          <w:rFonts w:ascii="Arial" w:hAnsi="Arial" w:cs="Arial"/>
          <w:lang w:eastAsia="ja-JP"/>
        </w:rPr>
      </w:pPr>
      <w:r w:rsidRPr="009C53B9">
        <w:rPr>
          <w:rFonts w:ascii="Arial" w:hAnsi="Arial" w:cs="Arial"/>
          <w:lang w:val="en-US" w:eastAsia="ja-JP"/>
        </w:rPr>
        <w:t xml:space="preserve">For NLOS conditions, the throughput loss is more notable. </w:t>
      </w:r>
      <w:r w:rsidR="00226ABC" w:rsidRPr="009C53B9">
        <w:rPr>
          <w:rFonts w:ascii="Arial" w:hAnsi="Arial" w:cs="Arial"/>
          <w:lang w:val="en-US" w:eastAsia="ja-JP"/>
        </w:rPr>
        <w:t xml:space="preserve">At an SNR of 15 dB, </w:t>
      </w:r>
      <w:r w:rsidR="000D2359" w:rsidRPr="009C53B9">
        <w:rPr>
          <w:rFonts w:ascii="Arial" w:hAnsi="Arial" w:cs="Arial"/>
          <w:lang w:val="en-US" w:eastAsia="ja-JP"/>
        </w:rPr>
        <w:t xml:space="preserve">there is a throughput loss of around 35% as </w:t>
      </w:r>
      <w:r w:rsidR="000D2359" w:rsidRPr="009C53B9">
        <w:rPr>
          <w:rFonts w:ascii="Arial" w:hAnsi="Arial" w:cs="Arial"/>
          <w:lang w:eastAsia="ja-JP"/>
        </w:rPr>
        <w:t xml:space="preserve">the feedback delay increases from </w:t>
      </w:r>
      <w:r w:rsidR="000D2359" w:rsidRPr="009C53B9">
        <w:rPr>
          <w:rFonts w:ascii="Arial" w:hAnsi="Arial" w:cs="Arial"/>
          <w:lang w:val="en-US" w:eastAsia="ja-JP"/>
        </w:rPr>
        <w:t>6</w:t>
      </w:r>
      <w:r w:rsidR="000D2359" w:rsidRPr="009C53B9">
        <w:rPr>
          <w:rFonts w:ascii="Arial" w:hAnsi="Arial" w:cs="Arial"/>
          <w:lang w:eastAsia="ja-JP"/>
        </w:rPr>
        <w:t xml:space="preserve"> ms to </w:t>
      </w:r>
      <w:r w:rsidR="00932F09" w:rsidRPr="009C53B9">
        <w:rPr>
          <w:rFonts w:ascii="Arial" w:hAnsi="Arial" w:cs="Arial"/>
          <w:lang w:val="en-US" w:eastAsia="ja-JP"/>
        </w:rPr>
        <w:t>201</w:t>
      </w:r>
      <w:r w:rsidR="000D2359" w:rsidRPr="009C53B9">
        <w:rPr>
          <w:rFonts w:ascii="Arial" w:hAnsi="Arial" w:cs="Arial"/>
          <w:lang w:eastAsia="ja-JP"/>
        </w:rPr>
        <w:t xml:space="preserve"> ms at a UE speed of 3 km/hr</w:t>
      </w:r>
      <w:r w:rsidR="000D2359" w:rsidRPr="009C53B9">
        <w:rPr>
          <w:rFonts w:ascii="Arial" w:hAnsi="Arial" w:cs="Arial"/>
          <w:lang w:val="en-US" w:eastAsia="ja-JP"/>
        </w:rPr>
        <w:t>.</w:t>
      </w:r>
    </w:p>
    <w:p w14:paraId="657E0277" w14:textId="2F49E4AB" w:rsidR="001E32B7" w:rsidRPr="009C53B9" w:rsidRDefault="00B75C9E" w:rsidP="000D2359">
      <w:pPr>
        <w:jc w:val="both"/>
        <w:rPr>
          <w:rFonts w:ascii="Arial" w:hAnsi="Arial" w:cs="Arial"/>
          <w:lang w:eastAsia="ja-JP"/>
        </w:rPr>
      </w:pPr>
      <w:r w:rsidRPr="009C53B9">
        <w:rPr>
          <w:rFonts w:ascii="Arial" w:hAnsi="Arial" w:cs="Arial"/>
          <w:lang w:eastAsia="ja-JP"/>
        </w:rPr>
        <w:t xml:space="preserve">In </w:t>
      </w:r>
      <w:r w:rsidR="00FF2C08" w:rsidRPr="009C53B9">
        <w:rPr>
          <w:rFonts w:ascii="Arial" w:hAnsi="Arial" w:cs="Arial"/>
          <w:lang w:eastAsia="ja-JP"/>
        </w:rPr>
        <w:t xml:space="preserve">LOS </w:t>
      </w:r>
      <w:r w:rsidR="00A054C7" w:rsidRPr="009C53B9">
        <w:rPr>
          <w:rFonts w:ascii="Arial" w:hAnsi="Arial" w:cs="Arial"/>
          <w:lang w:eastAsia="ja-JP"/>
        </w:rPr>
        <w:t xml:space="preserve">conditions, the channel is </w:t>
      </w:r>
      <w:proofErr w:type="gramStart"/>
      <w:r w:rsidR="00A054C7" w:rsidRPr="009C53B9">
        <w:rPr>
          <w:rFonts w:ascii="Arial" w:hAnsi="Arial" w:cs="Arial"/>
          <w:lang w:eastAsia="ja-JP"/>
        </w:rPr>
        <w:t>fairly stable</w:t>
      </w:r>
      <w:proofErr w:type="gramEnd"/>
      <w:r w:rsidR="00A054C7" w:rsidRPr="009C53B9">
        <w:rPr>
          <w:rFonts w:ascii="Arial" w:hAnsi="Arial" w:cs="Arial"/>
          <w:lang w:eastAsia="ja-JP"/>
        </w:rPr>
        <w:t xml:space="preserve"> and CSI aging is less of a problem.  This explains why the throughput loss is </w:t>
      </w:r>
      <w:r w:rsidR="00BC748D" w:rsidRPr="009C53B9">
        <w:rPr>
          <w:rFonts w:ascii="Arial" w:hAnsi="Arial" w:cs="Arial"/>
          <w:lang w:eastAsia="ja-JP"/>
        </w:rPr>
        <w:t xml:space="preserve">fairly limited for the LOS channel. It should be noted that a vast majority of the channel conditions for NTN is LOS. </w:t>
      </w:r>
      <w:r w:rsidR="006A71E2" w:rsidRPr="009C53B9">
        <w:rPr>
          <w:rFonts w:ascii="Arial" w:hAnsi="Arial" w:cs="Arial"/>
          <w:lang w:eastAsia="ja-JP"/>
        </w:rPr>
        <w:t>Hence, from these results, it can be observed that</w:t>
      </w:r>
      <w:r w:rsidR="00352622" w:rsidRPr="009C53B9">
        <w:rPr>
          <w:rFonts w:ascii="Arial" w:hAnsi="Arial" w:cs="Arial"/>
          <w:lang w:eastAsia="ja-JP"/>
        </w:rPr>
        <w:t xml:space="preserve"> CSI aging is </w:t>
      </w:r>
      <w:r w:rsidR="00936AD6" w:rsidRPr="009C53B9">
        <w:rPr>
          <w:rFonts w:ascii="Arial" w:hAnsi="Arial" w:cs="Arial"/>
          <w:lang w:eastAsia="ja-JP"/>
        </w:rPr>
        <w:t>less of a problem for NTN LOS conditions.</w:t>
      </w:r>
    </w:p>
    <w:p w14:paraId="7742D7DA" w14:textId="5DB3A2A9" w:rsidR="004A793F" w:rsidRDefault="00A87F54" w:rsidP="007E39AC">
      <w:pPr>
        <w:jc w:val="both"/>
        <w:rPr>
          <w:rFonts w:ascii="Arial" w:hAnsi="Arial"/>
          <w:lang w:eastAsia="ja-JP"/>
        </w:rPr>
      </w:pPr>
      <w:r w:rsidRPr="009C53B9">
        <w:rPr>
          <w:rFonts w:ascii="Arial" w:hAnsi="Arial" w:cs="Arial"/>
          <w:lang w:eastAsia="ja-JP"/>
        </w:rPr>
        <w:t>In NLOS conditions,</w:t>
      </w:r>
      <w:r w:rsidR="007E39AC" w:rsidRPr="009C53B9">
        <w:rPr>
          <w:rFonts w:ascii="Arial" w:hAnsi="Arial" w:cs="Arial"/>
          <w:lang w:eastAsia="ja-JP"/>
        </w:rPr>
        <w:t xml:space="preserve"> as the channel ages, the gNB schedules the UE with outdated MCS which in turn results in throughput loss. However, beyond 40 </w:t>
      </w:r>
      <w:proofErr w:type="spellStart"/>
      <w:r w:rsidR="007E39AC" w:rsidRPr="009C53B9">
        <w:rPr>
          <w:rFonts w:ascii="Arial" w:hAnsi="Arial" w:cs="Arial"/>
          <w:lang w:eastAsia="ja-JP"/>
        </w:rPr>
        <w:t>ms</w:t>
      </w:r>
      <w:proofErr w:type="spellEnd"/>
      <w:r w:rsidR="007E39AC" w:rsidRPr="009C53B9">
        <w:rPr>
          <w:rFonts w:ascii="Arial" w:hAnsi="Arial" w:cs="Arial"/>
          <w:lang w:eastAsia="ja-JP"/>
        </w:rPr>
        <w:t xml:space="preserve"> feedback delay, there is no further throughput loss. The coherence time in the case of </w:t>
      </w:r>
      <w:r w:rsidR="00AE0595" w:rsidRPr="009C53B9">
        <w:rPr>
          <w:rFonts w:ascii="Arial" w:hAnsi="Arial" w:cs="Arial"/>
          <w:lang w:eastAsia="ja-JP"/>
        </w:rPr>
        <w:fldChar w:fldCharType="begin"/>
      </w:r>
      <w:r w:rsidR="00AE0595" w:rsidRPr="009C53B9">
        <w:rPr>
          <w:rFonts w:ascii="Arial" w:hAnsi="Arial" w:cs="Arial"/>
          <w:lang w:eastAsia="ja-JP"/>
        </w:rPr>
        <w:instrText xml:space="preserve"> REF _Ref21045026 \h </w:instrText>
      </w:r>
      <w:r w:rsidR="009C53B9">
        <w:rPr>
          <w:rFonts w:ascii="Arial" w:hAnsi="Arial" w:cs="Arial"/>
          <w:lang w:eastAsia="ja-JP"/>
        </w:rPr>
        <w:instrText xml:space="preserve"> \* MERGEFORMAT </w:instrText>
      </w:r>
      <w:r w:rsidR="00AE0595" w:rsidRPr="009C53B9">
        <w:rPr>
          <w:rFonts w:ascii="Arial" w:hAnsi="Arial" w:cs="Arial"/>
          <w:lang w:eastAsia="ja-JP"/>
        </w:rPr>
      </w:r>
      <w:r w:rsidR="00AE0595" w:rsidRPr="009C53B9">
        <w:rPr>
          <w:rFonts w:ascii="Arial" w:hAnsi="Arial" w:cs="Arial"/>
          <w:lang w:eastAsia="ja-JP"/>
        </w:rPr>
        <w:fldChar w:fldCharType="separate"/>
      </w:r>
      <w:r w:rsidR="001F07D7" w:rsidRPr="001F07D7">
        <w:rPr>
          <w:rFonts w:ascii="Arial" w:hAnsi="Arial" w:cs="Arial"/>
        </w:rPr>
        <w:t xml:space="preserve">Figure </w:t>
      </w:r>
      <w:r w:rsidR="001F07D7" w:rsidRPr="001F07D7">
        <w:rPr>
          <w:rFonts w:ascii="Arial" w:hAnsi="Arial" w:cs="Arial"/>
          <w:noProof/>
        </w:rPr>
        <w:t>1</w:t>
      </w:r>
      <w:r w:rsidR="00AE0595" w:rsidRPr="009C53B9">
        <w:rPr>
          <w:rFonts w:ascii="Arial" w:hAnsi="Arial" w:cs="Arial"/>
          <w:lang w:eastAsia="ja-JP"/>
        </w:rPr>
        <w:fldChar w:fldCharType="end"/>
      </w:r>
      <w:r w:rsidR="004A793F" w:rsidRPr="009C53B9">
        <w:rPr>
          <w:rFonts w:ascii="Arial" w:hAnsi="Arial" w:cs="Arial"/>
          <w:lang w:eastAsia="ja-JP"/>
        </w:rPr>
        <w:t xml:space="preserve"> </w:t>
      </w:r>
      <w:r w:rsidR="007E39AC" w:rsidRPr="009C53B9">
        <w:rPr>
          <w:rFonts w:ascii="Arial" w:hAnsi="Arial" w:cs="Arial"/>
          <w:lang w:eastAsia="ja-JP"/>
        </w:rPr>
        <w:t xml:space="preserve">is ~180 </w:t>
      </w:r>
      <w:proofErr w:type="spellStart"/>
      <w:r w:rsidR="007E39AC" w:rsidRPr="009C53B9">
        <w:rPr>
          <w:rFonts w:ascii="Arial" w:hAnsi="Arial" w:cs="Arial"/>
          <w:lang w:eastAsia="ja-JP"/>
        </w:rPr>
        <w:t>ms.</w:t>
      </w:r>
      <w:proofErr w:type="spellEnd"/>
      <w:r w:rsidR="007E39AC" w:rsidRPr="009C53B9">
        <w:rPr>
          <w:rFonts w:ascii="Arial" w:hAnsi="Arial" w:cs="Arial"/>
          <w:lang w:eastAsia="ja-JP"/>
        </w:rPr>
        <w:t xml:space="preserve">  So once the feedback delay</w:t>
      </w:r>
      <w:r w:rsidR="007E39AC" w:rsidRPr="00B10D5F">
        <w:rPr>
          <w:rFonts w:ascii="Arial" w:hAnsi="Arial"/>
          <w:lang w:eastAsia="ja-JP"/>
        </w:rPr>
        <w:t xml:space="preserve"> </w:t>
      </w:r>
      <w:r w:rsidR="007E39AC" w:rsidRPr="00B10D5F">
        <w:rPr>
          <w:rFonts w:ascii="Arial" w:hAnsi="Arial"/>
          <w:lang w:eastAsia="ja-JP"/>
        </w:rPr>
        <w:lastRenderedPageBreak/>
        <w:t>is beyond a notable fraction of the coherence time</w:t>
      </w:r>
      <w:r w:rsidR="007E39AC" w:rsidRPr="00C2297C">
        <w:rPr>
          <w:rFonts w:ascii="Arial" w:hAnsi="Arial"/>
          <w:lang w:eastAsia="ja-JP"/>
        </w:rPr>
        <w:t xml:space="preserve">, further feedback delays do not hurt the throughput performance further.  </w:t>
      </w:r>
    </w:p>
    <w:p w14:paraId="26E2E24C" w14:textId="75E765A7" w:rsidR="00F23853" w:rsidRPr="00833B02" w:rsidRDefault="00F23853" w:rsidP="00F23853">
      <w:pPr>
        <w:pStyle w:val="Observation"/>
        <w:overflowPunct w:val="0"/>
        <w:autoSpaceDE w:val="0"/>
        <w:autoSpaceDN w:val="0"/>
        <w:adjustRightInd w:val="0"/>
        <w:spacing w:line="240" w:lineRule="auto"/>
        <w:textAlignment w:val="baseline"/>
      </w:pPr>
      <w:bookmarkStart w:id="1" w:name="_Toc21087757"/>
      <w:r w:rsidRPr="00F23853">
        <w:t xml:space="preserve">For LOS conditions, which represent </w:t>
      </w:r>
      <w:proofErr w:type="gramStart"/>
      <w:r w:rsidRPr="00F23853">
        <w:t>the vast majority of</w:t>
      </w:r>
      <w:proofErr w:type="gramEnd"/>
      <w:r w:rsidRPr="00F23853">
        <w:t xml:space="preserve"> the NTN channel conditions, the throughput loss due to CSI aging is fairly limited</w:t>
      </w:r>
      <w:r>
        <w:t>.  For instance, a</w:t>
      </w:r>
      <w:r w:rsidRPr="00F23853">
        <w:t>t a SNR of 15 dB, there is a throughput loss of around 15% as the feedback delay increases from 6 ms to 40 ms at a UE speed of 3 km/hr.</w:t>
      </w:r>
      <w:bookmarkEnd w:id="1"/>
    </w:p>
    <w:p w14:paraId="001A5249" w14:textId="4933A80F" w:rsidR="00474A62" w:rsidRDefault="00474A62" w:rsidP="00474A62">
      <w:pPr>
        <w:pStyle w:val="Observation"/>
        <w:overflowPunct w:val="0"/>
        <w:autoSpaceDE w:val="0"/>
        <w:autoSpaceDN w:val="0"/>
        <w:adjustRightInd w:val="0"/>
        <w:spacing w:line="240" w:lineRule="auto"/>
        <w:textAlignment w:val="baseline"/>
      </w:pPr>
      <w:bookmarkStart w:id="2" w:name="_Toc21087758"/>
      <w:r w:rsidRPr="00F23853">
        <w:t xml:space="preserve">For </w:t>
      </w:r>
      <w:r>
        <w:t>N</w:t>
      </w:r>
      <w:r w:rsidRPr="00F23853">
        <w:t xml:space="preserve">LOS conditions, which </w:t>
      </w:r>
      <w:r>
        <w:t xml:space="preserve">happen </w:t>
      </w:r>
      <w:r w:rsidR="00020BB4">
        <w:t xml:space="preserve">less often in </w:t>
      </w:r>
      <w:r w:rsidRPr="00F23853">
        <w:t xml:space="preserve">NTN channel conditions, </w:t>
      </w:r>
      <w:r w:rsidR="00020BB4" w:rsidRPr="00020BB4">
        <w:t>the throughput loss is more notable</w:t>
      </w:r>
      <w:r>
        <w:t>.  For instance, a</w:t>
      </w:r>
      <w:r w:rsidRPr="00F23853">
        <w:t xml:space="preserve">t a SNR of 15 dB, there is a throughput loss of around </w:t>
      </w:r>
      <w:r w:rsidR="00020BB4">
        <w:t>3</w:t>
      </w:r>
      <w:r w:rsidRPr="00F23853">
        <w:t xml:space="preserve">5% as the feedback delay increases from 6 ms to </w:t>
      </w:r>
      <w:r w:rsidR="00932F09">
        <w:t>201</w:t>
      </w:r>
      <w:r w:rsidRPr="00F23853">
        <w:t xml:space="preserve"> ms at a UE speed of 3 km/hr.</w:t>
      </w:r>
      <w:bookmarkEnd w:id="2"/>
    </w:p>
    <w:p w14:paraId="4C17DD16" w14:textId="5DC332F8" w:rsidR="00EE69AF" w:rsidRPr="00833B02" w:rsidRDefault="00EE69AF" w:rsidP="00474A62">
      <w:pPr>
        <w:pStyle w:val="Observation"/>
        <w:overflowPunct w:val="0"/>
        <w:autoSpaceDE w:val="0"/>
        <w:autoSpaceDN w:val="0"/>
        <w:adjustRightInd w:val="0"/>
        <w:spacing w:line="240" w:lineRule="auto"/>
        <w:textAlignment w:val="baseline"/>
      </w:pPr>
      <w:bookmarkStart w:id="3" w:name="_Toc21087759"/>
      <w:r w:rsidRPr="00F23853">
        <w:t xml:space="preserve">For </w:t>
      </w:r>
      <w:r>
        <w:t>N</w:t>
      </w:r>
      <w:r w:rsidRPr="00F23853">
        <w:t xml:space="preserve">LOS conditions, which </w:t>
      </w:r>
      <w:r>
        <w:t xml:space="preserve">happen less often in </w:t>
      </w:r>
      <w:r w:rsidRPr="00F23853">
        <w:t>NTN channel conditions,</w:t>
      </w:r>
      <w:r>
        <w:t xml:space="preserve"> </w:t>
      </w:r>
      <w:r w:rsidR="00EA132A" w:rsidRPr="00EA132A">
        <w:t>the throughput loss saturates beyond a certain feedback delay depending on the UE speed</w:t>
      </w:r>
      <w:r w:rsidR="00EA132A">
        <w:t xml:space="preserve">.  For instance, </w:t>
      </w:r>
      <w:r w:rsidR="00EA132A" w:rsidRPr="00EA132A">
        <w:t xml:space="preserve">the throughput loss saturates beyond </w:t>
      </w:r>
      <w:r w:rsidR="00932F09">
        <w:t>201</w:t>
      </w:r>
      <w:r w:rsidR="00EA132A" w:rsidRPr="00EA132A">
        <w:t xml:space="preserve"> ms feedback delay</w:t>
      </w:r>
      <w:r w:rsidR="00E0436E">
        <w:t xml:space="preserve"> at a UE speed of 3 km/hr.</w:t>
      </w:r>
      <w:bookmarkEnd w:id="3"/>
    </w:p>
    <w:p w14:paraId="556F38CD" w14:textId="7EDC72A6" w:rsidR="00F23853" w:rsidRDefault="00F23853" w:rsidP="007E39AC">
      <w:pPr>
        <w:jc w:val="both"/>
        <w:rPr>
          <w:rFonts w:ascii="Arial" w:hAnsi="Arial"/>
          <w:lang w:eastAsia="ja-JP"/>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B0699F" w14:paraId="33CB4087" w14:textId="77777777" w:rsidTr="003B17FA">
        <w:tc>
          <w:tcPr>
            <w:tcW w:w="4819" w:type="dxa"/>
          </w:tcPr>
          <w:p w14:paraId="6F3D9B54" w14:textId="1423F351" w:rsidR="00B0699F" w:rsidRDefault="003C7148" w:rsidP="00B0699F">
            <w:pPr>
              <w:rPr>
                <w:lang w:val="en-GB"/>
              </w:rPr>
            </w:pPr>
            <w:r>
              <w:rPr>
                <w:noProof/>
              </w:rPr>
              <w:drawing>
                <wp:inline distT="0" distB="0" distL="0" distR="0" wp14:anchorId="167A02AE" wp14:editId="2F994D5B">
                  <wp:extent cx="2926080" cy="2209360"/>
                  <wp:effectExtent l="0" t="0" r="762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26080" cy="2209360"/>
                          </a:xfrm>
                          <a:prstGeom prst="rect">
                            <a:avLst/>
                          </a:prstGeom>
                        </pic:spPr>
                      </pic:pic>
                    </a:graphicData>
                  </a:graphic>
                </wp:inline>
              </w:drawing>
            </w:r>
          </w:p>
        </w:tc>
        <w:tc>
          <w:tcPr>
            <w:tcW w:w="4820" w:type="dxa"/>
          </w:tcPr>
          <w:p w14:paraId="297CCCD8" w14:textId="1A70C4DD" w:rsidR="00B0699F" w:rsidRDefault="009E737F" w:rsidP="00B0699F">
            <w:pPr>
              <w:rPr>
                <w:lang w:val="en-GB"/>
              </w:rPr>
            </w:pPr>
            <w:r>
              <w:rPr>
                <w:noProof/>
              </w:rPr>
              <w:drawing>
                <wp:inline distT="0" distB="0" distL="0" distR="0" wp14:anchorId="47941C87" wp14:editId="733D1950">
                  <wp:extent cx="2926080" cy="2240019"/>
                  <wp:effectExtent l="0" t="0" r="762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26080" cy="2240019"/>
                          </a:xfrm>
                          <a:prstGeom prst="rect">
                            <a:avLst/>
                          </a:prstGeom>
                        </pic:spPr>
                      </pic:pic>
                    </a:graphicData>
                  </a:graphic>
                </wp:inline>
              </w:drawing>
            </w:r>
          </w:p>
        </w:tc>
      </w:tr>
      <w:tr w:rsidR="007E4EA4" w14:paraId="0F893D39" w14:textId="77777777" w:rsidTr="003B17FA">
        <w:tc>
          <w:tcPr>
            <w:tcW w:w="4819" w:type="dxa"/>
          </w:tcPr>
          <w:p w14:paraId="7BCB09DA" w14:textId="79237781" w:rsidR="007E4EA4" w:rsidRPr="0061206A" w:rsidRDefault="007E4EA4" w:rsidP="007E18E0">
            <w:pPr>
              <w:pStyle w:val="ListParagraph"/>
              <w:numPr>
                <w:ilvl w:val="0"/>
                <w:numId w:val="33"/>
              </w:numPr>
              <w:jc w:val="center"/>
              <w:rPr>
                <w:rFonts w:ascii="Arial" w:hAnsi="Arial"/>
                <w:sz w:val="20"/>
              </w:rPr>
            </w:pPr>
            <w:r w:rsidRPr="0061206A">
              <w:rPr>
                <w:rFonts w:ascii="Arial" w:hAnsi="Arial"/>
                <w:lang w:val="en-US"/>
              </w:rPr>
              <w:t xml:space="preserve">LOS </w:t>
            </w:r>
            <w:r w:rsidR="00A80FB3" w:rsidRPr="0061206A">
              <w:rPr>
                <w:rFonts w:ascii="Arial" w:hAnsi="Arial"/>
                <w:lang w:val="en-US"/>
              </w:rPr>
              <w:t>(</w:t>
            </w:r>
            <w:r w:rsidR="007E18E0" w:rsidRPr="0061206A">
              <w:rPr>
                <w:rFonts w:ascii="Arial" w:hAnsi="Arial"/>
                <w:lang w:val="en-US"/>
              </w:rPr>
              <w:t xml:space="preserve">NTN </w:t>
            </w:r>
            <w:r w:rsidR="00A80FB3" w:rsidRPr="0061206A">
              <w:rPr>
                <w:rFonts w:ascii="Arial" w:hAnsi="Arial"/>
                <w:lang w:val="en-US"/>
              </w:rPr>
              <w:t>TDL C)</w:t>
            </w:r>
          </w:p>
        </w:tc>
        <w:tc>
          <w:tcPr>
            <w:tcW w:w="4820" w:type="dxa"/>
          </w:tcPr>
          <w:p w14:paraId="3745E5AF" w14:textId="7A74109D" w:rsidR="007E4EA4" w:rsidRPr="0061206A" w:rsidRDefault="007E18E0" w:rsidP="007E18E0">
            <w:pPr>
              <w:pStyle w:val="ListParagraph"/>
              <w:numPr>
                <w:ilvl w:val="0"/>
                <w:numId w:val="33"/>
              </w:numPr>
              <w:jc w:val="center"/>
              <w:rPr>
                <w:rFonts w:ascii="Arial" w:hAnsi="Arial"/>
                <w:sz w:val="20"/>
              </w:rPr>
            </w:pPr>
            <w:r w:rsidRPr="0061206A">
              <w:rPr>
                <w:rFonts w:ascii="Arial" w:hAnsi="Arial"/>
              </w:rPr>
              <w:t>N</w:t>
            </w:r>
            <w:r w:rsidRPr="0061206A">
              <w:rPr>
                <w:rFonts w:ascii="Arial" w:hAnsi="Arial"/>
                <w:lang w:val="en-US"/>
              </w:rPr>
              <w:t>LOS (NTN TDL A)</w:t>
            </w:r>
          </w:p>
        </w:tc>
      </w:tr>
    </w:tbl>
    <w:p w14:paraId="634BEFBF" w14:textId="346EA200" w:rsidR="007A492C" w:rsidRPr="00FD40D2" w:rsidRDefault="003B17FA" w:rsidP="008E577C">
      <w:pPr>
        <w:jc w:val="center"/>
        <w:rPr>
          <w:rFonts w:cstheme="minorHAnsi"/>
          <w:b/>
        </w:rPr>
      </w:pPr>
      <w:bookmarkStart w:id="4" w:name="_Ref21045026"/>
      <w:r w:rsidRPr="00FD40D2">
        <w:rPr>
          <w:rFonts w:cstheme="minorHAnsi"/>
          <w:b/>
        </w:rPr>
        <w:t xml:space="preserve">Figure </w:t>
      </w:r>
      <w:r w:rsidR="009C53B9" w:rsidRPr="00FD40D2">
        <w:rPr>
          <w:rFonts w:cstheme="minorHAnsi"/>
          <w:b/>
        </w:rPr>
        <w:fldChar w:fldCharType="begin"/>
      </w:r>
      <w:r w:rsidR="009C53B9" w:rsidRPr="00FD40D2">
        <w:rPr>
          <w:rFonts w:cstheme="minorHAnsi"/>
          <w:b/>
        </w:rPr>
        <w:instrText xml:space="preserve"> SEQ Figure \* ARABIC </w:instrText>
      </w:r>
      <w:r w:rsidR="009C53B9" w:rsidRPr="00FD40D2">
        <w:rPr>
          <w:rFonts w:cstheme="minorHAnsi"/>
          <w:b/>
        </w:rPr>
        <w:fldChar w:fldCharType="separate"/>
      </w:r>
      <w:r w:rsidR="001F07D7">
        <w:rPr>
          <w:rFonts w:cstheme="minorHAnsi"/>
          <w:b/>
          <w:noProof/>
        </w:rPr>
        <w:t>1</w:t>
      </w:r>
      <w:r w:rsidR="009C53B9" w:rsidRPr="00FD40D2">
        <w:rPr>
          <w:rFonts w:cstheme="minorHAnsi"/>
          <w:b/>
          <w:noProof/>
        </w:rPr>
        <w:fldChar w:fldCharType="end"/>
      </w:r>
      <w:bookmarkEnd w:id="4"/>
      <w:r w:rsidR="007E39AC" w:rsidRPr="00FD40D2">
        <w:rPr>
          <w:rFonts w:cstheme="minorHAnsi"/>
          <w:b/>
        </w:rPr>
        <w:t xml:space="preserve">  Evaluation results on impact of feedback delay on throughput at UE speed of 3 km/</w:t>
      </w:r>
      <w:proofErr w:type="spellStart"/>
      <w:r w:rsidR="007E39AC" w:rsidRPr="00FD40D2">
        <w:rPr>
          <w:rFonts w:cstheme="minorHAnsi"/>
          <w:b/>
        </w:rPr>
        <w:t>hr</w:t>
      </w:r>
      <w:proofErr w:type="spellEnd"/>
    </w:p>
    <w:p w14:paraId="7ABFED83" w14:textId="1AEA8F6B" w:rsidR="005E68DF" w:rsidRDefault="005E68DF" w:rsidP="008E577C">
      <w:pPr>
        <w:jc w:val="both"/>
        <w:rPr>
          <w:rFonts w:ascii="Arial" w:hAnsi="Arial"/>
          <w:lang w:eastAsia="ja-JP"/>
        </w:rPr>
      </w:pPr>
      <w:r w:rsidRPr="008E577C">
        <w:rPr>
          <w:rFonts w:ascii="Arial" w:hAnsi="Arial"/>
        </w:rPr>
        <w:t>F</w:t>
      </w:r>
      <w:r>
        <w:rPr>
          <w:rFonts w:ascii="Arial" w:hAnsi="Arial"/>
        </w:rPr>
        <w:t>igure 2 shows the corresponding results for a UE speed of 30 km/hr</w:t>
      </w:r>
      <w:r w:rsidR="001F4D8D">
        <w:rPr>
          <w:rFonts w:ascii="Arial" w:hAnsi="Arial"/>
        </w:rPr>
        <w:t xml:space="preserve"> under the assumption of ideal channel estimation</w:t>
      </w:r>
      <w:r>
        <w:rPr>
          <w:rFonts w:ascii="Arial" w:hAnsi="Arial"/>
        </w:rPr>
        <w:t xml:space="preserve">. </w:t>
      </w:r>
      <w:r w:rsidR="007A17E3">
        <w:rPr>
          <w:rFonts w:ascii="Arial" w:hAnsi="Arial"/>
        </w:rPr>
        <w:t xml:space="preserve">In this case, </w:t>
      </w:r>
      <w:r w:rsidR="00952DDF">
        <w:rPr>
          <w:rFonts w:ascii="Arial" w:hAnsi="Arial"/>
          <w:lang w:eastAsia="ja-JP"/>
        </w:rPr>
        <w:t xml:space="preserve">as </w:t>
      </w:r>
      <w:r w:rsidR="00952DDF" w:rsidRPr="00FC4045">
        <w:rPr>
          <w:rFonts w:ascii="Arial" w:hAnsi="Arial"/>
          <w:lang w:eastAsia="ja-JP"/>
        </w:rPr>
        <w:t xml:space="preserve">the feedback delay increases from </w:t>
      </w:r>
      <w:r w:rsidR="00952DDF">
        <w:rPr>
          <w:rFonts w:ascii="Arial" w:hAnsi="Arial"/>
          <w:lang w:eastAsia="ja-JP"/>
        </w:rPr>
        <w:t xml:space="preserve">6 </w:t>
      </w:r>
      <w:r w:rsidR="00952DDF" w:rsidRPr="00FC4045">
        <w:rPr>
          <w:rFonts w:ascii="Arial" w:hAnsi="Arial"/>
          <w:lang w:eastAsia="ja-JP"/>
        </w:rPr>
        <w:t xml:space="preserve">ms to </w:t>
      </w:r>
      <w:r w:rsidR="00952DDF">
        <w:rPr>
          <w:rFonts w:ascii="Arial" w:hAnsi="Arial"/>
          <w:lang w:eastAsia="ja-JP"/>
        </w:rPr>
        <w:t xml:space="preserve">201 </w:t>
      </w:r>
      <w:r w:rsidR="00952DDF" w:rsidRPr="00FC4045">
        <w:rPr>
          <w:rFonts w:ascii="Arial" w:hAnsi="Arial"/>
          <w:lang w:eastAsia="ja-JP"/>
        </w:rPr>
        <w:t>ms</w:t>
      </w:r>
      <w:r w:rsidR="00952DDF">
        <w:rPr>
          <w:rFonts w:ascii="Arial" w:hAnsi="Arial"/>
          <w:lang w:eastAsia="ja-JP"/>
        </w:rPr>
        <w:t>, there is almost no observable throughput loss</w:t>
      </w:r>
      <w:r w:rsidR="00042F82">
        <w:rPr>
          <w:rFonts w:ascii="Arial" w:hAnsi="Arial"/>
          <w:lang w:eastAsia="ja-JP"/>
        </w:rPr>
        <w:t>.</w:t>
      </w:r>
      <w:r w:rsidR="00EB7619">
        <w:rPr>
          <w:rFonts w:ascii="Arial" w:hAnsi="Arial"/>
          <w:lang w:eastAsia="ja-JP"/>
        </w:rPr>
        <w:t xml:space="preserve"> This makes sense as the channel is </w:t>
      </w:r>
      <w:proofErr w:type="gramStart"/>
      <w:r w:rsidR="00EB7619">
        <w:rPr>
          <w:rFonts w:ascii="Arial" w:hAnsi="Arial"/>
          <w:lang w:eastAsia="ja-JP"/>
        </w:rPr>
        <w:t>fairly stable</w:t>
      </w:r>
      <w:proofErr w:type="gramEnd"/>
      <w:r w:rsidR="00EB7619">
        <w:rPr>
          <w:rFonts w:ascii="Arial" w:hAnsi="Arial"/>
          <w:lang w:eastAsia="ja-JP"/>
        </w:rPr>
        <w:t xml:space="preserve"> in the LOS case whereas in the NLOS case</w:t>
      </w:r>
      <w:r w:rsidR="003B17FA">
        <w:rPr>
          <w:rFonts w:ascii="Arial" w:hAnsi="Arial"/>
          <w:lang w:eastAsia="ja-JP"/>
        </w:rPr>
        <w:t xml:space="preserve"> throughput loss is reduced as </w:t>
      </w:r>
      <w:r w:rsidR="003B17FA" w:rsidRPr="00C2297C">
        <w:rPr>
          <w:rFonts w:ascii="Arial" w:hAnsi="Arial"/>
          <w:lang w:eastAsia="ja-JP"/>
        </w:rPr>
        <w:t>the channel coherence time is much smaller</w:t>
      </w:r>
      <w:r w:rsidR="003B17FA">
        <w:rPr>
          <w:rFonts w:ascii="Arial" w:hAnsi="Arial"/>
          <w:lang w:eastAsia="ja-JP"/>
        </w:rPr>
        <w:t xml:space="preserve"> compared to the case with 3 km/hr UE speed.</w:t>
      </w:r>
    </w:p>
    <w:p w14:paraId="7EF72A6F" w14:textId="38B3C98C" w:rsidR="00FD15CA" w:rsidRPr="00833B02" w:rsidRDefault="009133F4" w:rsidP="00FD15CA">
      <w:pPr>
        <w:pStyle w:val="Observation"/>
        <w:overflowPunct w:val="0"/>
        <w:autoSpaceDE w:val="0"/>
        <w:autoSpaceDN w:val="0"/>
        <w:adjustRightInd w:val="0"/>
        <w:spacing w:line="240" w:lineRule="auto"/>
        <w:textAlignment w:val="baseline"/>
      </w:pPr>
      <w:bookmarkStart w:id="5" w:name="_Toc21087760"/>
      <w:r>
        <w:t>With a UE speed of 30 km/</w:t>
      </w:r>
      <w:proofErr w:type="spellStart"/>
      <w:r>
        <w:t>hr</w:t>
      </w:r>
      <w:proofErr w:type="spellEnd"/>
      <w:r>
        <w:t xml:space="preserve">, there is </w:t>
      </w:r>
      <w:r w:rsidR="003A468E">
        <w:t>almost no observable throughput loss as the feedback delay increases from 6</w:t>
      </w:r>
      <w:r w:rsidR="00FD40D2">
        <w:t xml:space="preserve"> </w:t>
      </w:r>
      <w:proofErr w:type="spellStart"/>
      <w:r w:rsidR="003A468E">
        <w:t>ms</w:t>
      </w:r>
      <w:proofErr w:type="spellEnd"/>
      <w:r w:rsidR="003A468E">
        <w:t xml:space="preserve"> to 201</w:t>
      </w:r>
      <w:r w:rsidR="00FD40D2">
        <w:t xml:space="preserve"> </w:t>
      </w:r>
      <w:proofErr w:type="spellStart"/>
      <w:r w:rsidR="003A468E">
        <w:t>ms.</w:t>
      </w:r>
      <w:bookmarkEnd w:id="5"/>
      <w:proofErr w:type="spellEnd"/>
    </w:p>
    <w:p w14:paraId="7FD543D2" w14:textId="77777777" w:rsidR="005E68DF" w:rsidRPr="00E44CF1" w:rsidRDefault="005E68DF" w:rsidP="008E577C"/>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7A492C" w14:paraId="417A0EA2" w14:textId="77777777" w:rsidTr="003B17FA">
        <w:tc>
          <w:tcPr>
            <w:tcW w:w="4819" w:type="dxa"/>
          </w:tcPr>
          <w:p w14:paraId="73395883" w14:textId="57705423" w:rsidR="007A492C" w:rsidRDefault="00EB6591" w:rsidP="00D43F6F">
            <w:pPr>
              <w:rPr>
                <w:lang w:val="en-GB"/>
              </w:rPr>
            </w:pPr>
            <w:r>
              <w:rPr>
                <w:noProof/>
              </w:rPr>
              <w:lastRenderedPageBreak/>
              <w:drawing>
                <wp:inline distT="0" distB="0" distL="0" distR="0" wp14:anchorId="0B58AF97" wp14:editId="3D578EB4">
                  <wp:extent cx="2971800" cy="2193009"/>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71800" cy="2193009"/>
                          </a:xfrm>
                          <a:prstGeom prst="rect">
                            <a:avLst/>
                          </a:prstGeom>
                        </pic:spPr>
                      </pic:pic>
                    </a:graphicData>
                  </a:graphic>
                </wp:inline>
              </w:drawing>
            </w:r>
          </w:p>
        </w:tc>
        <w:tc>
          <w:tcPr>
            <w:tcW w:w="4820" w:type="dxa"/>
          </w:tcPr>
          <w:p w14:paraId="7A058988" w14:textId="27071A8E" w:rsidR="007A492C" w:rsidRDefault="00E3126F" w:rsidP="00D43F6F">
            <w:pPr>
              <w:rPr>
                <w:lang w:val="en-GB"/>
              </w:rPr>
            </w:pPr>
            <w:r>
              <w:rPr>
                <w:noProof/>
              </w:rPr>
              <w:drawing>
                <wp:inline distT="0" distB="0" distL="0" distR="0" wp14:anchorId="56928C9B" wp14:editId="4C119460">
                  <wp:extent cx="2971800" cy="219609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71800" cy="2196092"/>
                          </a:xfrm>
                          <a:prstGeom prst="rect">
                            <a:avLst/>
                          </a:prstGeom>
                        </pic:spPr>
                      </pic:pic>
                    </a:graphicData>
                  </a:graphic>
                </wp:inline>
              </w:drawing>
            </w:r>
          </w:p>
        </w:tc>
      </w:tr>
      <w:tr w:rsidR="007A492C" w14:paraId="7D3005A7" w14:textId="77777777" w:rsidTr="003B17FA">
        <w:tc>
          <w:tcPr>
            <w:tcW w:w="4819" w:type="dxa"/>
          </w:tcPr>
          <w:p w14:paraId="029029CF" w14:textId="77777777" w:rsidR="007A492C" w:rsidRPr="0061206A" w:rsidRDefault="007A492C" w:rsidP="007A492C">
            <w:pPr>
              <w:pStyle w:val="ListParagraph"/>
              <w:numPr>
                <w:ilvl w:val="0"/>
                <w:numId w:val="36"/>
              </w:numPr>
              <w:jc w:val="center"/>
              <w:rPr>
                <w:rFonts w:ascii="Arial" w:hAnsi="Arial"/>
                <w:noProof/>
                <w:sz w:val="20"/>
              </w:rPr>
            </w:pPr>
            <w:r w:rsidRPr="0061206A">
              <w:rPr>
                <w:rFonts w:ascii="Arial" w:hAnsi="Arial"/>
                <w:noProof/>
                <w:lang w:val="en-US"/>
              </w:rPr>
              <w:t>LOS (NTN TDL C)</w:t>
            </w:r>
          </w:p>
        </w:tc>
        <w:tc>
          <w:tcPr>
            <w:tcW w:w="4820" w:type="dxa"/>
          </w:tcPr>
          <w:p w14:paraId="6FA08C37" w14:textId="77777777" w:rsidR="007A492C" w:rsidRPr="0061206A" w:rsidRDefault="007A492C" w:rsidP="007A492C">
            <w:pPr>
              <w:pStyle w:val="ListParagraph"/>
              <w:numPr>
                <w:ilvl w:val="0"/>
                <w:numId w:val="36"/>
              </w:numPr>
              <w:jc w:val="center"/>
              <w:rPr>
                <w:rFonts w:ascii="Arial" w:hAnsi="Arial"/>
                <w:noProof/>
                <w:sz w:val="20"/>
              </w:rPr>
            </w:pPr>
            <w:r w:rsidRPr="0061206A">
              <w:rPr>
                <w:rFonts w:ascii="Arial" w:hAnsi="Arial"/>
                <w:noProof/>
              </w:rPr>
              <w:t>N</w:t>
            </w:r>
            <w:r w:rsidRPr="0061206A">
              <w:rPr>
                <w:rFonts w:ascii="Arial" w:hAnsi="Arial"/>
                <w:noProof/>
                <w:lang w:val="en-US"/>
              </w:rPr>
              <w:t>LOS (NTN TDL A)</w:t>
            </w:r>
          </w:p>
        </w:tc>
      </w:tr>
    </w:tbl>
    <w:p w14:paraId="47A5761B" w14:textId="1245DC5E" w:rsidR="007E39AC" w:rsidRPr="00FD40D2" w:rsidRDefault="003B17FA" w:rsidP="008E577C">
      <w:pPr>
        <w:jc w:val="center"/>
        <w:rPr>
          <w:rFonts w:cstheme="minorHAnsi"/>
          <w:b/>
        </w:rPr>
      </w:pPr>
      <w:bookmarkStart w:id="6" w:name="_Ref21045091"/>
      <w:r w:rsidRPr="00FD40D2">
        <w:rPr>
          <w:rFonts w:cstheme="minorHAnsi"/>
          <w:b/>
        </w:rPr>
        <w:t xml:space="preserve">Figure </w:t>
      </w:r>
      <w:r w:rsidR="009C53B9" w:rsidRPr="00FD40D2">
        <w:rPr>
          <w:rFonts w:cstheme="minorHAnsi"/>
          <w:b/>
        </w:rPr>
        <w:fldChar w:fldCharType="begin"/>
      </w:r>
      <w:r w:rsidR="009C53B9" w:rsidRPr="00FD40D2">
        <w:rPr>
          <w:rFonts w:cstheme="minorHAnsi"/>
          <w:b/>
        </w:rPr>
        <w:instrText xml:space="preserve"> SEQ Figure \* ARABIC </w:instrText>
      </w:r>
      <w:r w:rsidR="009C53B9" w:rsidRPr="00FD40D2">
        <w:rPr>
          <w:rFonts w:cstheme="minorHAnsi"/>
          <w:b/>
        </w:rPr>
        <w:fldChar w:fldCharType="separate"/>
      </w:r>
      <w:r w:rsidR="001F07D7">
        <w:rPr>
          <w:rFonts w:cstheme="minorHAnsi"/>
          <w:b/>
          <w:noProof/>
        </w:rPr>
        <w:t>2</w:t>
      </w:r>
      <w:r w:rsidR="009C53B9" w:rsidRPr="00FD40D2">
        <w:rPr>
          <w:rFonts w:cstheme="minorHAnsi"/>
          <w:b/>
          <w:noProof/>
        </w:rPr>
        <w:fldChar w:fldCharType="end"/>
      </w:r>
      <w:bookmarkEnd w:id="6"/>
      <w:r w:rsidR="007E39AC" w:rsidRPr="00FD40D2">
        <w:rPr>
          <w:rFonts w:cstheme="minorHAnsi"/>
          <w:b/>
        </w:rPr>
        <w:t xml:space="preserve">  Evaluation results on impact of feedback delay on throughput at UE speed of 30 km/</w:t>
      </w:r>
      <w:proofErr w:type="spellStart"/>
      <w:r w:rsidR="007E39AC" w:rsidRPr="00FD40D2">
        <w:rPr>
          <w:rFonts w:cstheme="minorHAnsi"/>
          <w:b/>
        </w:rPr>
        <w:t>hr</w:t>
      </w:r>
      <w:proofErr w:type="spellEnd"/>
    </w:p>
    <w:p w14:paraId="340E7278" w14:textId="4B203BA5" w:rsidR="007E39AC" w:rsidRPr="00FD40D2" w:rsidRDefault="007E39AC" w:rsidP="007E39AC">
      <w:pPr>
        <w:jc w:val="both"/>
        <w:rPr>
          <w:rFonts w:ascii="Arial" w:hAnsi="Arial" w:cs="Arial"/>
        </w:rPr>
      </w:pPr>
      <w:r w:rsidRPr="00FD40D2">
        <w:rPr>
          <w:rFonts w:ascii="Arial" w:hAnsi="Arial" w:cs="Arial"/>
        </w:rPr>
        <w:t xml:space="preserve">One of the schemes proposed in RAN1#97 </w:t>
      </w:r>
      <w:r w:rsidR="00FD40D2" w:rsidRPr="00FD40D2">
        <w:rPr>
          <w:rFonts w:ascii="Arial" w:hAnsi="Arial" w:cs="Arial"/>
        </w:rPr>
        <w:t>was</w:t>
      </w:r>
      <w:r w:rsidRPr="00FD40D2">
        <w:rPr>
          <w:rFonts w:ascii="Arial" w:hAnsi="Arial" w:cs="Arial"/>
        </w:rPr>
        <w:t xml:space="preserve"> ‘AMC with CQI reflecting only long-term fading’.  Hence, we evaluated a scenario where the UE averages channel measurements over consecutive number of CSI-RS periodicities and reports a CSI based on the averaged channel. Results corresponding to the case of 3 km/</w:t>
      </w:r>
      <w:proofErr w:type="spellStart"/>
      <w:r w:rsidRPr="00FD40D2">
        <w:rPr>
          <w:rFonts w:ascii="Arial" w:hAnsi="Arial" w:cs="Arial"/>
        </w:rPr>
        <w:t>hr</w:t>
      </w:r>
      <w:proofErr w:type="spellEnd"/>
      <w:r w:rsidRPr="00FD40D2">
        <w:rPr>
          <w:rFonts w:ascii="Arial" w:hAnsi="Arial" w:cs="Arial"/>
        </w:rPr>
        <w:t xml:space="preserve"> </w:t>
      </w:r>
      <w:r w:rsidR="003B17FA" w:rsidRPr="00FD40D2">
        <w:rPr>
          <w:rFonts w:ascii="Arial" w:hAnsi="Arial" w:cs="Arial"/>
        </w:rPr>
        <w:t>is</w:t>
      </w:r>
      <w:r w:rsidRPr="00FD40D2">
        <w:rPr>
          <w:rFonts w:ascii="Arial" w:hAnsi="Arial" w:cs="Arial"/>
        </w:rPr>
        <w:t xml:space="preserve"> shown in </w:t>
      </w:r>
      <w:r w:rsidR="00AE0595" w:rsidRPr="00FD40D2">
        <w:rPr>
          <w:rFonts w:ascii="Arial" w:hAnsi="Arial" w:cs="Arial"/>
        </w:rPr>
        <w:fldChar w:fldCharType="begin"/>
      </w:r>
      <w:r w:rsidR="00AE0595" w:rsidRPr="00FD40D2">
        <w:rPr>
          <w:rFonts w:ascii="Arial" w:hAnsi="Arial" w:cs="Arial"/>
        </w:rPr>
        <w:instrText xml:space="preserve"> REF _Ref21045155 \h </w:instrText>
      </w:r>
      <w:r w:rsidR="00AE0595" w:rsidRPr="00FD40D2">
        <w:rPr>
          <w:rFonts w:ascii="Arial" w:hAnsi="Arial" w:cs="Arial"/>
        </w:rPr>
      </w:r>
      <w:r w:rsidR="00FD40D2">
        <w:rPr>
          <w:rFonts w:ascii="Arial" w:hAnsi="Arial" w:cs="Arial"/>
        </w:rPr>
        <w:instrText xml:space="preserve"> \* MERGEFORMAT </w:instrText>
      </w:r>
      <w:r w:rsidR="00AE0595" w:rsidRPr="00FD40D2">
        <w:rPr>
          <w:rFonts w:ascii="Arial" w:hAnsi="Arial" w:cs="Arial"/>
        </w:rPr>
        <w:fldChar w:fldCharType="separate"/>
      </w:r>
      <w:r w:rsidR="001F07D7" w:rsidRPr="001F07D7">
        <w:rPr>
          <w:rFonts w:ascii="Arial" w:hAnsi="Arial" w:cs="Arial"/>
        </w:rPr>
        <w:t xml:space="preserve">Figure </w:t>
      </w:r>
      <w:r w:rsidR="001F07D7" w:rsidRPr="001F07D7">
        <w:rPr>
          <w:rFonts w:ascii="Arial" w:hAnsi="Arial" w:cs="Arial"/>
          <w:noProof/>
        </w:rPr>
        <w:t>3</w:t>
      </w:r>
      <w:r w:rsidR="00AE0595" w:rsidRPr="00FD40D2">
        <w:rPr>
          <w:rFonts w:ascii="Arial" w:hAnsi="Arial" w:cs="Arial"/>
        </w:rPr>
        <w:fldChar w:fldCharType="end"/>
      </w:r>
      <w:r w:rsidR="00F57369" w:rsidRPr="00FD40D2">
        <w:rPr>
          <w:rFonts w:ascii="Arial" w:hAnsi="Arial" w:cs="Arial"/>
        </w:rPr>
        <w:t xml:space="preserve"> where ideal channel estimation is assumed</w:t>
      </w:r>
      <w:r w:rsidRPr="00FD40D2">
        <w:rPr>
          <w:rFonts w:ascii="Arial" w:hAnsi="Arial" w:cs="Arial"/>
        </w:rPr>
        <w:t>. In th</w:t>
      </w:r>
      <w:r w:rsidR="00AE0595" w:rsidRPr="00FD40D2">
        <w:rPr>
          <w:rFonts w:ascii="Arial" w:hAnsi="Arial" w:cs="Arial"/>
        </w:rPr>
        <w:t xml:space="preserve">is </w:t>
      </w:r>
      <w:r w:rsidRPr="00FD40D2">
        <w:rPr>
          <w:rFonts w:ascii="Arial" w:hAnsi="Arial" w:cs="Arial"/>
        </w:rPr>
        <w:t xml:space="preserve">figure, the feedback delay is fixed at 201 ms, while the number of CSI-RS periodicities over which averaging is performed is varied. The case with no channel averaging is used as the baseline. From the results in </w:t>
      </w:r>
      <w:r w:rsidR="00057A10" w:rsidRPr="00FD40D2">
        <w:rPr>
          <w:rFonts w:ascii="Arial" w:hAnsi="Arial" w:cs="Arial"/>
        </w:rPr>
        <w:fldChar w:fldCharType="begin"/>
      </w:r>
      <w:r w:rsidR="00057A10" w:rsidRPr="00FD40D2">
        <w:rPr>
          <w:rFonts w:ascii="Arial" w:hAnsi="Arial" w:cs="Arial"/>
        </w:rPr>
        <w:instrText xml:space="preserve"> REF _Ref21045155 \h </w:instrText>
      </w:r>
      <w:r w:rsidR="00057A10" w:rsidRPr="00FD40D2">
        <w:rPr>
          <w:rFonts w:ascii="Arial" w:hAnsi="Arial" w:cs="Arial"/>
        </w:rPr>
      </w:r>
      <w:r w:rsidR="00FD40D2">
        <w:rPr>
          <w:rFonts w:ascii="Arial" w:hAnsi="Arial" w:cs="Arial"/>
        </w:rPr>
        <w:instrText xml:space="preserve"> \* MERGEFORMAT </w:instrText>
      </w:r>
      <w:r w:rsidR="00057A10" w:rsidRPr="00FD40D2">
        <w:rPr>
          <w:rFonts w:ascii="Arial" w:hAnsi="Arial" w:cs="Arial"/>
        </w:rPr>
        <w:fldChar w:fldCharType="separate"/>
      </w:r>
      <w:r w:rsidR="001F07D7" w:rsidRPr="001F07D7">
        <w:rPr>
          <w:rFonts w:ascii="Arial" w:hAnsi="Arial" w:cs="Arial"/>
        </w:rPr>
        <w:t xml:space="preserve">Figure </w:t>
      </w:r>
      <w:r w:rsidR="001F07D7" w:rsidRPr="001F07D7">
        <w:rPr>
          <w:rFonts w:ascii="Arial" w:hAnsi="Arial" w:cs="Arial"/>
          <w:noProof/>
        </w:rPr>
        <w:t>3</w:t>
      </w:r>
      <w:r w:rsidR="00057A10" w:rsidRPr="00FD40D2">
        <w:rPr>
          <w:rFonts w:ascii="Arial" w:hAnsi="Arial" w:cs="Arial"/>
        </w:rPr>
        <w:fldChar w:fldCharType="end"/>
      </w:r>
      <w:r w:rsidRPr="00FD40D2">
        <w:rPr>
          <w:rFonts w:ascii="Arial" w:hAnsi="Arial" w:cs="Arial"/>
        </w:rPr>
        <w:t>, it is noted that at 3 km/hr UE speed, channel averaging to capture long-term fading does not improve throughput</w:t>
      </w:r>
      <w:r w:rsidR="00057A10" w:rsidRPr="00FD40D2">
        <w:rPr>
          <w:rFonts w:ascii="Arial" w:hAnsi="Arial" w:cs="Arial"/>
        </w:rPr>
        <w:t xml:space="preserve"> for both LOS and NLOS conditions</w:t>
      </w:r>
      <w:r w:rsidRPr="00FD40D2">
        <w:rPr>
          <w:rFonts w:ascii="Arial" w:hAnsi="Arial" w:cs="Arial"/>
        </w:rPr>
        <w:t>. Based on these results, we make the following observation:</w:t>
      </w:r>
    </w:p>
    <w:p w14:paraId="6E2A812D" w14:textId="6D71CDE1" w:rsidR="00DC4058" w:rsidRPr="00833B02" w:rsidRDefault="00DC4058" w:rsidP="00DC4058">
      <w:pPr>
        <w:pStyle w:val="Observation"/>
        <w:overflowPunct w:val="0"/>
        <w:autoSpaceDE w:val="0"/>
        <w:autoSpaceDN w:val="0"/>
        <w:adjustRightInd w:val="0"/>
        <w:spacing w:line="240" w:lineRule="auto"/>
        <w:textAlignment w:val="baseline"/>
      </w:pPr>
      <w:bookmarkStart w:id="7" w:name="_Toc21087761"/>
      <w:r w:rsidRPr="00DC4058">
        <w:t>At 3 km/</w:t>
      </w:r>
      <w:proofErr w:type="spellStart"/>
      <w:r w:rsidRPr="00DC4058">
        <w:t>hr</w:t>
      </w:r>
      <w:proofErr w:type="spellEnd"/>
      <w:r w:rsidRPr="00DC4058">
        <w:t xml:space="preserve"> UE speed</w:t>
      </w:r>
      <w:r w:rsidR="00E647CC">
        <w:t xml:space="preserve"> with ideal channel estimation</w:t>
      </w:r>
      <w:r w:rsidRPr="00DC4058">
        <w:t>, channel averaging to capture long-term fading does not improve throughput compared to the case with no channel averaging.</w:t>
      </w:r>
      <w:bookmarkEnd w:id="7"/>
    </w:p>
    <w:p w14:paraId="2095B551" w14:textId="1E8697CA" w:rsidR="007E39AC" w:rsidRDefault="00940C82" w:rsidP="008E577C">
      <w:pPr>
        <w:jc w:val="both"/>
        <w:rPr>
          <w:rFonts w:ascii="Arial" w:hAnsi="Arial"/>
          <w:lang w:eastAsia="ja-JP"/>
        </w:rPr>
      </w:pPr>
      <w:r>
        <w:rPr>
          <w:rFonts w:ascii="Arial" w:hAnsi="Arial"/>
          <w:lang w:eastAsia="ja-JP"/>
        </w:rPr>
        <w:t xml:space="preserve">Performance of channel averaging under non-ideal conditions (e.g., non-ideal channel estimation, </w:t>
      </w:r>
      <w:r w:rsidR="001313C4">
        <w:rPr>
          <w:rFonts w:ascii="Arial" w:hAnsi="Arial"/>
          <w:lang w:eastAsia="ja-JP"/>
        </w:rPr>
        <w:t>with interference modeled, etc</w:t>
      </w:r>
      <w:r w:rsidR="00FD40D2">
        <w:rPr>
          <w:rFonts w:ascii="Arial" w:hAnsi="Arial"/>
          <w:lang w:eastAsia="ja-JP"/>
        </w:rPr>
        <w:t>.</w:t>
      </w:r>
      <w:r w:rsidR="001313C4">
        <w:rPr>
          <w:rFonts w:ascii="Arial" w:hAnsi="Arial"/>
          <w:lang w:eastAsia="ja-JP"/>
        </w:rPr>
        <w:t>) can be further evaluated. It should be noted</w:t>
      </w:r>
      <w:r w:rsidR="00FD40D2">
        <w:rPr>
          <w:rFonts w:ascii="Arial" w:hAnsi="Arial"/>
          <w:lang w:eastAsia="ja-JP"/>
        </w:rPr>
        <w:t>,</w:t>
      </w:r>
      <w:r w:rsidR="001313C4">
        <w:rPr>
          <w:rFonts w:ascii="Arial" w:hAnsi="Arial"/>
          <w:lang w:eastAsia="ja-JP"/>
        </w:rPr>
        <w:t xml:space="preserve"> however, that if time domain measurement restriction is turned off, channel averaging is currently left up to UE implementation.</w:t>
      </w:r>
      <w:r w:rsidR="006752C2">
        <w:rPr>
          <w:rFonts w:ascii="Arial" w:hAnsi="Arial"/>
          <w:lang w:eastAsia="ja-JP"/>
        </w:rPr>
        <w:t xml:space="preserve">  Hence, it should be first understood if there are any benefits to specifying </w:t>
      </w:r>
      <w:r w:rsidR="00DB0743">
        <w:rPr>
          <w:rFonts w:ascii="Arial" w:hAnsi="Arial"/>
          <w:lang w:eastAsia="ja-JP"/>
        </w:rPr>
        <w:t>network-controlled</w:t>
      </w:r>
      <w:r w:rsidR="006752C2">
        <w:rPr>
          <w:rFonts w:ascii="Arial" w:hAnsi="Arial"/>
          <w:lang w:eastAsia="ja-JP"/>
        </w:rPr>
        <w:t xml:space="preserve"> </w:t>
      </w:r>
      <w:r w:rsidR="00B63039">
        <w:rPr>
          <w:rFonts w:ascii="Arial" w:hAnsi="Arial"/>
          <w:lang w:eastAsia="ja-JP"/>
        </w:rPr>
        <w:t>CSI</w:t>
      </w:r>
      <w:r w:rsidR="006752C2">
        <w:rPr>
          <w:rFonts w:ascii="Arial" w:hAnsi="Arial"/>
          <w:lang w:eastAsia="ja-JP"/>
        </w:rPr>
        <w:t xml:space="preserve"> averaging (which requires spec enhancements) o</w:t>
      </w:r>
      <w:r w:rsidR="00B63039">
        <w:rPr>
          <w:rFonts w:ascii="Arial" w:hAnsi="Arial"/>
          <w:lang w:eastAsia="ja-JP"/>
        </w:rPr>
        <w:t>r</w:t>
      </w:r>
      <w:r w:rsidR="006752C2">
        <w:rPr>
          <w:rFonts w:ascii="Arial" w:hAnsi="Arial"/>
          <w:lang w:eastAsia="ja-JP"/>
        </w:rPr>
        <w:t xml:space="preserve"> if it is sufficient to leave CSI averaging </w:t>
      </w:r>
      <w:r w:rsidR="00B63039">
        <w:rPr>
          <w:rFonts w:ascii="Arial" w:hAnsi="Arial"/>
          <w:lang w:eastAsia="ja-JP"/>
        </w:rPr>
        <w:t xml:space="preserve">up </w:t>
      </w:r>
      <w:r w:rsidR="006752C2">
        <w:rPr>
          <w:rFonts w:ascii="Arial" w:hAnsi="Arial"/>
          <w:lang w:eastAsia="ja-JP"/>
        </w:rPr>
        <w:t>to UE implementation (</w:t>
      </w:r>
      <w:r w:rsidR="005B1188">
        <w:rPr>
          <w:rFonts w:ascii="Arial" w:hAnsi="Arial"/>
          <w:lang w:eastAsia="ja-JP"/>
        </w:rPr>
        <w:t>which does not require any spec changes).</w:t>
      </w:r>
      <w:r w:rsidR="00E647CC">
        <w:rPr>
          <w:rFonts w:ascii="Arial" w:hAnsi="Arial"/>
          <w:lang w:eastAsia="ja-JP"/>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666FBA" w14:paraId="11890A78" w14:textId="77777777" w:rsidTr="00AE0595">
        <w:tc>
          <w:tcPr>
            <w:tcW w:w="4819" w:type="dxa"/>
          </w:tcPr>
          <w:p w14:paraId="2708A31B" w14:textId="388AB549" w:rsidR="00666FBA" w:rsidRDefault="00EC4A0A" w:rsidP="00D43F6F">
            <w:pPr>
              <w:rPr>
                <w:lang w:val="en-GB"/>
              </w:rPr>
            </w:pPr>
            <w:r>
              <w:rPr>
                <w:noProof/>
              </w:rPr>
              <w:drawing>
                <wp:inline distT="0" distB="0" distL="0" distR="0" wp14:anchorId="3C598EA8" wp14:editId="30296B07">
                  <wp:extent cx="2926080" cy="2179609"/>
                  <wp:effectExtent l="0" t="0" r="762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26080" cy="2179609"/>
                          </a:xfrm>
                          <a:prstGeom prst="rect">
                            <a:avLst/>
                          </a:prstGeom>
                        </pic:spPr>
                      </pic:pic>
                    </a:graphicData>
                  </a:graphic>
                </wp:inline>
              </w:drawing>
            </w:r>
          </w:p>
        </w:tc>
        <w:tc>
          <w:tcPr>
            <w:tcW w:w="4820" w:type="dxa"/>
          </w:tcPr>
          <w:p w14:paraId="116602E0" w14:textId="5BF05F44" w:rsidR="00666FBA" w:rsidRDefault="00E321C3" w:rsidP="00D43F6F">
            <w:pPr>
              <w:rPr>
                <w:lang w:val="en-GB"/>
              </w:rPr>
            </w:pPr>
            <w:r>
              <w:rPr>
                <w:noProof/>
              </w:rPr>
              <w:drawing>
                <wp:inline distT="0" distB="0" distL="0" distR="0" wp14:anchorId="2F8396FC" wp14:editId="14CEEB22">
                  <wp:extent cx="2926080" cy="2173234"/>
                  <wp:effectExtent l="0" t="0" r="762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26080" cy="2173234"/>
                          </a:xfrm>
                          <a:prstGeom prst="rect">
                            <a:avLst/>
                          </a:prstGeom>
                        </pic:spPr>
                      </pic:pic>
                    </a:graphicData>
                  </a:graphic>
                </wp:inline>
              </w:drawing>
            </w:r>
          </w:p>
        </w:tc>
      </w:tr>
      <w:tr w:rsidR="00666FBA" w14:paraId="79D71549" w14:textId="77777777" w:rsidTr="00AE0595">
        <w:tc>
          <w:tcPr>
            <w:tcW w:w="4819" w:type="dxa"/>
          </w:tcPr>
          <w:p w14:paraId="51634ED2" w14:textId="77777777" w:rsidR="00666FBA" w:rsidRPr="0061206A" w:rsidRDefault="00666FBA" w:rsidP="00666FBA">
            <w:pPr>
              <w:pStyle w:val="ListParagraph"/>
              <w:numPr>
                <w:ilvl w:val="0"/>
                <w:numId w:val="34"/>
              </w:numPr>
              <w:jc w:val="center"/>
              <w:rPr>
                <w:rFonts w:ascii="Arial" w:hAnsi="Arial"/>
                <w:noProof/>
                <w:sz w:val="20"/>
              </w:rPr>
            </w:pPr>
            <w:r w:rsidRPr="0061206A">
              <w:rPr>
                <w:rFonts w:ascii="Arial" w:hAnsi="Arial"/>
                <w:noProof/>
                <w:lang w:val="en-US"/>
              </w:rPr>
              <w:t>LOS (NTN TDL C)</w:t>
            </w:r>
          </w:p>
        </w:tc>
        <w:tc>
          <w:tcPr>
            <w:tcW w:w="4820" w:type="dxa"/>
          </w:tcPr>
          <w:p w14:paraId="69D3B517" w14:textId="77777777" w:rsidR="00666FBA" w:rsidRPr="0061206A" w:rsidRDefault="00666FBA" w:rsidP="00666FBA">
            <w:pPr>
              <w:pStyle w:val="ListParagraph"/>
              <w:numPr>
                <w:ilvl w:val="0"/>
                <w:numId w:val="34"/>
              </w:numPr>
              <w:jc w:val="center"/>
              <w:rPr>
                <w:rFonts w:ascii="Arial" w:hAnsi="Arial"/>
                <w:noProof/>
                <w:sz w:val="20"/>
              </w:rPr>
            </w:pPr>
            <w:r w:rsidRPr="0061206A">
              <w:rPr>
                <w:rFonts w:ascii="Arial" w:hAnsi="Arial"/>
                <w:noProof/>
              </w:rPr>
              <w:t>N</w:t>
            </w:r>
            <w:r w:rsidRPr="0061206A">
              <w:rPr>
                <w:rFonts w:ascii="Arial" w:hAnsi="Arial"/>
                <w:noProof/>
                <w:lang w:val="en-US"/>
              </w:rPr>
              <w:t>LOS (NTN TDL A)</w:t>
            </w:r>
          </w:p>
        </w:tc>
      </w:tr>
    </w:tbl>
    <w:p w14:paraId="2ACB038F" w14:textId="3741721C" w:rsidR="00162C1B" w:rsidRPr="00FD40D2" w:rsidRDefault="00AE0595" w:rsidP="008E577C">
      <w:pPr>
        <w:jc w:val="center"/>
        <w:rPr>
          <w:rFonts w:cstheme="minorHAnsi"/>
          <w:b/>
        </w:rPr>
      </w:pPr>
      <w:bookmarkStart w:id="8" w:name="_Ref21045155"/>
      <w:r w:rsidRPr="00FD40D2">
        <w:rPr>
          <w:rFonts w:cstheme="minorHAnsi"/>
          <w:b/>
        </w:rPr>
        <w:t xml:space="preserve">Figure </w:t>
      </w:r>
      <w:r w:rsidR="009C53B9" w:rsidRPr="00FD40D2">
        <w:rPr>
          <w:rFonts w:cstheme="minorHAnsi"/>
          <w:b/>
        </w:rPr>
        <w:fldChar w:fldCharType="begin"/>
      </w:r>
      <w:r w:rsidR="009C53B9" w:rsidRPr="00FD40D2">
        <w:rPr>
          <w:rFonts w:cstheme="minorHAnsi"/>
          <w:b/>
        </w:rPr>
        <w:instrText xml:space="preserve"> SEQ Figure \* ARABIC </w:instrText>
      </w:r>
      <w:r w:rsidR="009C53B9" w:rsidRPr="00FD40D2">
        <w:rPr>
          <w:rFonts w:cstheme="minorHAnsi"/>
          <w:b/>
        </w:rPr>
        <w:fldChar w:fldCharType="separate"/>
      </w:r>
      <w:r w:rsidR="001F07D7">
        <w:rPr>
          <w:rFonts w:cstheme="minorHAnsi"/>
          <w:b/>
          <w:noProof/>
        </w:rPr>
        <w:t>3</w:t>
      </w:r>
      <w:r w:rsidR="009C53B9" w:rsidRPr="00FD40D2">
        <w:rPr>
          <w:rFonts w:cstheme="minorHAnsi"/>
          <w:b/>
          <w:noProof/>
        </w:rPr>
        <w:fldChar w:fldCharType="end"/>
      </w:r>
      <w:bookmarkEnd w:id="8"/>
      <w:r w:rsidR="007E39AC" w:rsidRPr="00FD40D2">
        <w:rPr>
          <w:rFonts w:cstheme="minorHAnsi"/>
          <w:b/>
        </w:rPr>
        <w:t xml:space="preserve">  Evaluation results reflecting for channel averaging to capture long-term fading at 3 km/</w:t>
      </w:r>
      <w:proofErr w:type="spellStart"/>
      <w:r w:rsidR="007E39AC" w:rsidRPr="00FD40D2">
        <w:rPr>
          <w:rFonts w:cstheme="minorHAnsi"/>
          <w:b/>
        </w:rPr>
        <w:t>hr</w:t>
      </w:r>
      <w:proofErr w:type="spellEnd"/>
    </w:p>
    <w:p w14:paraId="49200AB5" w14:textId="0E91B28F" w:rsidR="0005287E" w:rsidRDefault="005915FD" w:rsidP="0005287E">
      <w:pPr>
        <w:pStyle w:val="Heading1"/>
        <w:numPr>
          <w:ilvl w:val="0"/>
          <w:numId w:val="15"/>
        </w:numPr>
      </w:pPr>
      <w:r>
        <w:lastRenderedPageBreak/>
        <w:t>UL power control</w:t>
      </w:r>
    </w:p>
    <w:p w14:paraId="67A41A89" w14:textId="2A9F1D47" w:rsidR="00E26572" w:rsidRDefault="00E26572" w:rsidP="00E26572">
      <w:pPr>
        <w:pStyle w:val="BodyText"/>
      </w:pPr>
      <w:r>
        <w:t>The NR physical layer (see TS 38.213) specifies uplink power control algorithms for the support of PUSCH, PUCCH, SRS and PRACH transmissions in RRC Connected mode. Common to these algorithms is that they contain an open loop power control component which adapts the UE</w:t>
      </w:r>
      <w:r w:rsidR="000A665C">
        <w:t>’s</w:t>
      </w:r>
      <w:r>
        <w:t xml:space="preserve"> output power according to the estimated pathloss PL. PL is defined as the difference between the base station reference signal power and the higher layer filtered RSRP.</w:t>
      </w:r>
    </w:p>
    <w:p w14:paraId="1D9AF94D" w14:textId="0F53C54D" w:rsidR="00E26572" w:rsidRDefault="00E26572" w:rsidP="00E26572">
      <w:pPr>
        <w:pStyle w:val="BodyText"/>
      </w:pPr>
      <w:r>
        <w:t>RSRP is first estimated by the UE according to the measurement definitions in TS 38.215. The estimates are then filtered in layer 1 (L1), and finally in layer 3 (L3). The L3 filtering is based on a recursive filter configured by RRC according to TS 38.331,</w:t>
      </w:r>
      <w:r w:rsidRPr="006451CE">
        <w:t xml:space="preserve"> </w:t>
      </w:r>
      <w:r>
        <w:t>section 5.5.3.2:</w:t>
      </w:r>
    </w:p>
    <w:p w14:paraId="5D5ACF4B" w14:textId="77777777" w:rsidR="00E26572" w:rsidRPr="00C2387A" w:rsidRDefault="00E26572" w:rsidP="00E26572">
      <w:pPr>
        <w:pStyle w:val="EQ"/>
        <w:rPr>
          <w:rFonts w:ascii="Times New Roman" w:eastAsia="Times New Roman" w:hAnsi="Times New Roman" w:cs="Times New Roman"/>
          <w:b/>
          <w:i/>
        </w:rPr>
      </w:pPr>
      <w:r>
        <w:rPr>
          <w:b/>
        </w:rPr>
        <w:tab/>
      </w:r>
      <w:r w:rsidRPr="00C2387A">
        <w:rPr>
          <w:b/>
          <w:i/>
        </w:rPr>
        <w:t>“F</w:t>
      </w:r>
      <w:r w:rsidRPr="00C2387A">
        <w:rPr>
          <w:b/>
          <w:i/>
          <w:vertAlign w:val="subscript"/>
        </w:rPr>
        <w:t>n</w:t>
      </w:r>
      <w:r w:rsidRPr="00C2387A">
        <w:rPr>
          <w:b/>
          <w:i/>
        </w:rPr>
        <w:t xml:space="preserve"> = (1 – a)*F</w:t>
      </w:r>
      <w:r w:rsidRPr="00C2387A">
        <w:rPr>
          <w:b/>
          <w:i/>
          <w:vertAlign w:val="subscript"/>
        </w:rPr>
        <w:t>n-1</w:t>
      </w:r>
      <w:r w:rsidRPr="00C2387A">
        <w:rPr>
          <w:b/>
          <w:i/>
        </w:rPr>
        <w:t xml:space="preserve"> + a*M</w:t>
      </w:r>
      <w:r w:rsidRPr="00C2387A">
        <w:rPr>
          <w:b/>
          <w:i/>
          <w:vertAlign w:val="subscript"/>
        </w:rPr>
        <w:t>n</w:t>
      </w:r>
    </w:p>
    <w:p w14:paraId="7FCF65A8" w14:textId="77777777" w:rsidR="00E26572" w:rsidRPr="00C2387A" w:rsidRDefault="00E26572" w:rsidP="00E26572">
      <w:pPr>
        <w:pStyle w:val="B2"/>
        <w:rPr>
          <w:i/>
        </w:rPr>
      </w:pPr>
      <w:r w:rsidRPr="00C2387A">
        <w:rPr>
          <w:i/>
        </w:rPr>
        <w:tab/>
        <w:t>where</w:t>
      </w:r>
    </w:p>
    <w:p w14:paraId="527BD012" w14:textId="77777777" w:rsidR="00E26572" w:rsidRPr="00C2387A" w:rsidRDefault="00E26572" w:rsidP="00E26572">
      <w:pPr>
        <w:pStyle w:val="B4"/>
        <w:rPr>
          <w:i/>
        </w:rPr>
      </w:pPr>
      <w:r w:rsidRPr="00C2387A">
        <w:rPr>
          <w:b/>
          <w:i/>
        </w:rPr>
        <w:t>M</w:t>
      </w:r>
      <w:r w:rsidRPr="00C2387A">
        <w:rPr>
          <w:b/>
          <w:i/>
          <w:vertAlign w:val="subscript"/>
        </w:rPr>
        <w:t>n</w:t>
      </w:r>
      <w:r w:rsidRPr="00C2387A">
        <w:rPr>
          <w:i/>
        </w:rPr>
        <w:t xml:space="preserve"> is the latest received measurement result from the physical layer;</w:t>
      </w:r>
    </w:p>
    <w:p w14:paraId="72EA2E0F" w14:textId="77777777" w:rsidR="00E26572" w:rsidRPr="00C2387A" w:rsidRDefault="00E26572" w:rsidP="00E26572">
      <w:pPr>
        <w:pStyle w:val="B4"/>
        <w:rPr>
          <w:i/>
        </w:rPr>
      </w:pPr>
      <w:proofErr w:type="spellStart"/>
      <w:r w:rsidRPr="00C2387A">
        <w:rPr>
          <w:b/>
          <w:i/>
        </w:rPr>
        <w:t>F</w:t>
      </w:r>
      <w:r w:rsidRPr="00C2387A">
        <w:rPr>
          <w:b/>
          <w:i/>
          <w:vertAlign w:val="subscript"/>
        </w:rPr>
        <w:t>n</w:t>
      </w:r>
      <w:proofErr w:type="spellEnd"/>
      <w:r w:rsidRPr="00C2387A">
        <w:rPr>
          <w:i/>
        </w:rPr>
        <w:t xml:space="preserve"> is the updated filtered measurement result, that is used for evaluation of reporting criteria or for measurement reporting;</w:t>
      </w:r>
    </w:p>
    <w:p w14:paraId="1CF5E864" w14:textId="77777777" w:rsidR="00E26572" w:rsidRPr="00C2387A" w:rsidRDefault="00E26572" w:rsidP="00E26572">
      <w:pPr>
        <w:pStyle w:val="B4"/>
        <w:rPr>
          <w:i/>
          <w:iCs/>
        </w:rPr>
      </w:pPr>
      <w:r w:rsidRPr="00C2387A">
        <w:rPr>
          <w:b/>
          <w:i/>
        </w:rPr>
        <w:t>F</w:t>
      </w:r>
      <w:r w:rsidRPr="00C2387A">
        <w:rPr>
          <w:b/>
          <w:i/>
          <w:vertAlign w:val="subscript"/>
        </w:rPr>
        <w:t>n-1</w:t>
      </w:r>
      <w:r w:rsidRPr="00C2387A">
        <w:rPr>
          <w:i/>
        </w:rPr>
        <w:t xml:space="preserve"> is the old filtered </w:t>
      </w:r>
      <w:bookmarkStart w:id="9" w:name="_Hlk1082727"/>
      <w:r w:rsidRPr="00C2387A">
        <w:rPr>
          <w:i/>
        </w:rPr>
        <w:t xml:space="preserve">measurement result, where </w:t>
      </w:r>
      <w:r w:rsidRPr="00C2387A">
        <w:rPr>
          <w:b/>
          <w:i/>
        </w:rPr>
        <w:t>F</w:t>
      </w:r>
      <w:r w:rsidRPr="00C2387A">
        <w:rPr>
          <w:b/>
          <w:i/>
          <w:vertAlign w:val="subscript"/>
        </w:rPr>
        <w:t>0</w:t>
      </w:r>
      <w:r w:rsidRPr="00C2387A">
        <w:rPr>
          <w:b/>
          <w:i/>
        </w:rPr>
        <w:t xml:space="preserve"> </w:t>
      </w:r>
      <w:r w:rsidRPr="00C2387A">
        <w:rPr>
          <w:i/>
        </w:rPr>
        <w:t xml:space="preserve">is set to </w:t>
      </w:r>
      <w:r w:rsidRPr="00C2387A">
        <w:rPr>
          <w:b/>
          <w:i/>
        </w:rPr>
        <w:t>M</w:t>
      </w:r>
      <w:r w:rsidRPr="00C2387A">
        <w:rPr>
          <w:b/>
          <w:i/>
          <w:vertAlign w:val="subscript"/>
        </w:rPr>
        <w:t>1</w:t>
      </w:r>
      <w:r w:rsidRPr="00C2387A">
        <w:rPr>
          <w:i/>
        </w:rPr>
        <w:t xml:space="preserve"> when the first measurement result from the physical layer is received; and </w:t>
      </w:r>
      <w:r w:rsidRPr="00C2387A">
        <w:rPr>
          <w:b/>
          <w:i/>
        </w:rPr>
        <w:t xml:space="preserve">a </w:t>
      </w:r>
      <w:r w:rsidRPr="00C2387A">
        <w:rPr>
          <w:i/>
        </w:rPr>
        <w:t>= 1/2</w:t>
      </w:r>
      <w:r w:rsidRPr="00C2387A">
        <w:rPr>
          <w:i/>
          <w:vertAlign w:val="superscript"/>
        </w:rPr>
        <w:t>(</w:t>
      </w:r>
      <w:proofErr w:type="spellStart"/>
      <w:r w:rsidRPr="00C2387A">
        <w:rPr>
          <w:b/>
          <w:bCs/>
          <w:i/>
          <w:iCs/>
          <w:vertAlign w:val="superscript"/>
        </w:rPr>
        <w:t>ki</w:t>
      </w:r>
      <w:proofErr w:type="spellEnd"/>
      <w:r w:rsidRPr="00C2387A">
        <w:rPr>
          <w:i/>
          <w:vertAlign w:val="superscript"/>
        </w:rPr>
        <w:t>/4)</w:t>
      </w:r>
      <w:r w:rsidRPr="00C2387A">
        <w:rPr>
          <w:i/>
        </w:rPr>
        <w:t xml:space="preserve">, where </w:t>
      </w:r>
      <w:proofErr w:type="spellStart"/>
      <w:r w:rsidRPr="00C2387A">
        <w:rPr>
          <w:b/>
          <w:bCs/>
          <w:i/>
          <w:iCs/>
        </w:rPr>
        <w:t>k</w:t>
      </w:r>
      <w:r w:rsidRPr="00C2387A">
        <w:rPr>
          <w:b/>
          <w:bCs/>
          <w:i/>
          <w:iCs/>
          <w:vertAlign w:val="subscript"/>
        </w:rPr>
        <w:t>i</w:t>
      </w:r>
      <w:proofErr w:type="spellEnd"/>
      <w:r w:rsidRPr="00C2387A">
        <w:rPr>
          <w:i/>
        </w:rPr>
        <w:t xml:space="preserve"> is the </w:t>
      </w:r>
      <w:proofErr w:type="spellStart"/>
      <w:r w:rsidRPr="00C2387A">
        <w:rPr>
          <w:i/>
        </w:rPr>
        <w:t>filterCoefficient</w:t>
      </w:r>
      <w:proofErr w:type="spellEnd"/>
      <w:r w:rsidRPr="00C2387A">
        <w:rPr>
          <w:i/>
        </w:rPr>
        <w:t xml:space="preserve"> for the corresponding measurement quantity of the i:th </w:t>
      </w:r>
      <w:proofErr w:type="spellStart"/>
      <w:r w:rsidRPr="00C2387A">
        <w:rPr>
          <w:i/>
        </w:rPr>
        <w:t>QuantityConfigNR</w:t>
      </w:r>
      <w:proofErr w:type="spellEnd"/>
      <w:r w:rsidRPr="00C2387A">
        <w:rPr>
          <w:i/>
        </w:rPr>
        <w:t xml:space="preserve"> in </w:t>
      </w:r>
      <w:proofErr w:type="spellStart"/>
      <w:r w:rsidRPr="00C2387A">
        <w:rPr>
          <w:i/>
        </w:rPr>
        <w:t>quantityConfigNR</w:t>
      </w:r>
      <w:proofErr w:type="spellEnd"/>
      <w:r w:rsidRPr="00C2387A">
        <w:rPr>
          <w:i/>
        </w:rPr>
        <w:t xml:space="preserve">-List, and i is indicated by </w:t>
      </w:r>
      <w:proofErr w:type="spellStart"/>
      <w:r w:rsidRPr="00C2387A">
        <w:rPr>
          <w:i/>
        </w:rPr>
        <w:t>quantityConfigIndex</w:t>
      </w:r>
      <w:proofErr w:type="spellEnd"/>
      <w:r w:rsidRPr="00C2387A">
        <w:rPr>
          <w:i/>
        </w:rPr>
        <w:t xml:space="preserve"> in </w:t>
      </w:r>
      <w:proofErr w:type="spellStart"/>
      <w:r w:rsidRPr="00C2387A">
        <w:rPr>
          <w:i/>
        </w:rPr>
        <w:t>MeasObjectNR</w:t>
      </w:r>
      <w:proofErr w:type="spellEnd"/>
      <w:r w:rsidRPr="00C2387A">
        <w:rPr>
          <w:i/>
          <w:iCs/>
        </w:rPr>
        <w:t>;</w:t>
      </w:r>
      <w:bookmarkEnd w:id="9"/>
      <w:r w:rsidRPr="00C2387A">
        <w:rPr>
          <w:i/>
          <w:iCs/>
        </w:rPr>
        <w:t>”</w:t>
      </w:r>
    </w:p>
    <w:p w14:paraId="20E11062" w14:textId="77777777" w:rsidR="00E26572" w:rsidRDefault="00E26572" w:rsidP="00E26572">
      <w:pPr>
        <w:pStyle w:val="BodyText"/>
      </w:pPr>
      <w:r>
        <w:t xml:space="preserve">The L1 filtering is to a large extent up to implementation, but TS 38.331, section 5.5.3.2, requires that the L1 measurement period is equal to one intra-frequency L1 measurement period: </w:t>
      </w:r>
    </w:p>
    <w:p w14:paraId="753E4116" w14:textId="77777777" w:rsidR="00E26572" w:rsidRPr="00405687" w:rsidRDefault="00E26572" w:rsidP="00E26572">
      <w:pPr>
        <w:pStyle w:val="B2"/>
      </w:pPr>
      <w:r>
        <w:t>“</w:t>
      </w:r>
      <w:r w:rsidRPr="00E855C8">
        <w:rPr>
          <w:i/>
        </w:rPr>
        <w:t>2&gt;</w:t>
      </w:r>
      <w:r w:rsidRPr="00E855C8">
        <w:rPr>
          <w:i/>
        </w:rPr>
        <w:tab/>
        <w:t xml:space="preserve">adapt the filter such that the time characteristics of the filter are preserved at different input rates, observing that the </w:t>
      </w:r>
      <w:proofErr w:type="spellStart"/>
      <w:r w:rsidRPr="00A047D1">
        <w:rPr>
          <w:i/>
        </w:rPr>
        <w:t>filterCoefficient</w:t>
      </w:r>
      <w:proofErr w:type="spellEnd"/>
      <w:r w:rsidRPr="00A047D1">
        <w:rPr>
          <w:i/>
        </w:rPr>
        <w:t xml:space="preserve"> k</w:t>
      </w:r>
      <w:r w:rsidRPr="00E855C8">
        <w:rPr>
          <w:i/>
        </w:rPr>
        <w:t xml:space="preserve"> assumes a sample rate equal to X ms; The value of X is equivalent to one intra-frequency L1 measurement period as defined in TS 38.133 [14] assuming non-DRX operation, and depends on frequency range.</w:t>
      </w:r>
      <w:r w:rsidRPr="004A160F">
        <w:rPr>
          <w:i/>
        </w:rPr>
        <w:t>”</w:t>
      </w:r>
    </w:p>
    <w:p w14:paraId="7053DFC0" w14:textId="47B00A69" w:rsidR="00E26572" w:rsidRDefault="00E26572" w:rsidP="00E26572">
      <w:pPr>
        <w:pStyle w:val="BodyText"/>
      </w:pPr>
      <w:r>
        <w:t xml:space="preserve">The intra-frequency L1 measurement period X is defined in TS 38.133, section 9.2.5.2. It depends on the </w:t>
      </w:r>
      <w:proofErr w:type="gramStart"/>
      <w:r>
        <w:t>configuration, but</w:t>
      </w:r>
      <w:proofErr w:type="gramEnd"/>
      <w:r>
        <w:t xml:space="preserve"> equals at least 200 ms in the case of SSB</w:t>
      </w:r>
      <w:r w:rsidR="00497919">
        <w:t xml:space="preserve"> being</w:t>
      </w:r>
      <w:r>
        <w:t xml:space="preserve"> used for RSRP measurements, when connected mode DRX is</w:t>
      </w:r>
      <w:r w:rsidR="00FD40D2">
        <w:t xml:space="preserve"> not</w:t>
      </w:r>
      <w:r>
        <w:t xml:space="preserve"> configured. The below figure illustrates the normalized filter response for the default filter configuration (</w:t>
      </w:r>
      <w:proofErr w:type="spellStart"/>
      <w:r>
        <w:t>ki</w:t>
      </w:r>
      <w:proofErr w:type="spellEnd"/>
      <w:r>
        <w:t xml:space="preserve"> = 4) and the maximum length configuration (</w:t>
      </w:r>
      <w:proofErr w:type="spellStart"/>
      <w:r>
        <w:t>ki</w:t>
      </w:r>
      <w:proofErr w:type="spellEnd"/>
      <w:r>
        <w:t xml:space="preserve"> = 19).</w:t>
      </w:r>
    </w:p>
    <w:p w14:paraId="5CBBC534" w14:textId="77777777" w:rsidR="00E26572" w:rsidRDefault="00E26572" w:rsidP="00E26572">
      <w:pPr>
        <w:pStyle w:val="BodyText"/>
        <w:keepNext/>
        <w:jc w:val="center"/>
      </w:pPr>
      <w:r w:rsidRPr="00D00023">
        <w:rPr>
          <w:noProof/>
        </w:rPr>
        <w:drawing>
          <wp:inline distT="0" distB="0" distL="0" distR="0" wp14:anchorId="59317D3C" wp14:editId="64F38119">
            <wp:extent cx="3456460" cy="2590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65632" cy="2597675"/>
                    </a:xfrm>
                    <a:prstGeom prst="rect">
                      <a:avLst/>
                    </a:prstGeom>
                    <a:noFill/>
                    <a:ln>
                      <a:noFill/>
                    </a:ln>
                  </pic:spPr>
                </pic:pic>
              </a:graphicData>
            </a:graphic>
          </wp:inline>
        </w:drawing>
      </w:r>
    </w:p>
    <w:p w14:paraId="2A8950DB" w14:textId="5667E27F" w:rsidR="00E26572" w:rsidRDefault="00E26572" w:rsidP="00E26572">
      <w:pPr>
        <w:pStyle w:val="Caption"/>
        <w:jc w:val="center"/>
      </w:pPr>
      <w:r>
        <w:t xml:space="preserve">Figure </w:t>
      </w:r>
      <w:fldSimple w:instr=" SEQ Figure \* ARABIC ">
        <w:r w:rsidR="001F07D7">
          <w:rPr>
            <w:noProof/>
          </w:rPr>
          <w:t>4</w:t>
        </w:r>
      </w:fldSimple>
      <w:r>
        <w:t xml:space="preserve"> Normalized filter response for 200 ms input rate and the default and max filter lengths.</w:t>
      </w:r>
    </w:p>
    <w:p w14:paraId="70EFA9C9" w14:textId="61DB33ED" w:rsidR="00E26572" w:rsidRDefault="00E26572" w:rsidP="008E577C">
      <w:pPr>
        <w:jc w:val="both"/>
        <w:rPr>
          <w:rFonts w:ascii="Arial" w:hAnsi="Arial"/>
        </w:rPr>
      </w:pPr>
      <w:r w:rsidRPr="00403183">
        <w:rPr>
          <w:rFonts w:ascii="Arial" w:hAnsi="Arial"/>
        </w:rPr>
        <w:lastRenderedPageBreak/>
        <w:t>In the normal case</w:t>
      </w:r>
      <w:r w:rsidR="00567FF7">
        <w:rPr>
          <w:rFonts w:ascii="Arial" w:hAnsi="Arial"/>
        </w:rPr>
        <w:t>,</w:t>
      </w:r>
      <w:r w:rsidRPr="00403183">
        <w:rPr>
          <w:rFonts w:ascii="Arial" w:hAnsi="Arial"/>
        </w:rPr>
        <w:t xml:space="preserve"> </w:t>
      </w:r>
      <w:r w:rsidR="00243268">
        <w:rPr>
          <w:rFonts w:ascii="Arial" w:hAnsi="Arial"/>
        </w:rPr>
        <w:t>it is</w:t>
      </w:r>
      <w:r w:rsidRPr="00403183">
        <w:rPr>
          <w:rFonts w:ascii="Arial" w:hAnsi="Arial"/>
        </w:rPr>
        <w:t xml:space="preserve"> expected that the </w:t>
      </w:r>
      <w:r>
        <w:rPr>
          <w:rFonts w:ascii="Arial" w:hAnsi="Arial"/>
        </w:rPr>
        <w:t>UE operates under clear sky conditions with line of sight (LOS) to the serving satellite. A long filter configuration is then beneficial to provide maximum reduction of</w:t>
      </w:r>
      <w:r w:rsidR="00AB05FA">
        <w:rPr>
          <w:rFonts w:ascii="Arial" w:hAnsi="Arial"/>
        </w:rPr>
        <w:t xml:space="preserve"> L1 RSRP estimation error including</w:t>
      </w:r>
      <w:r>
        <w:rPr>
          <w:rFonts w:ascii="Arial" w:hAnsi="Arial"/>
        </w:rPr>
        <w:t xml:space="preserve"> </w:t>
      </w:r>
      <w:r w:rsidR="00A14EF6">
        <w:rPr>
          <w:rFonts w:ascii="Arial" w:hAnsi="Arial"/>
        </w:rPr>
        <w:t xml:space="preserve">the component stemming from </w:t>
      </w:r>
      <w:r>
        <w:rPr>
          <w:rFonts w:ascii="Arial" w:hAnsi="Arial"/>
        </w:rPr>
        <w:t xml:space="preserve">the intrinsic thermal noise in the RF of the UE </w:t>
      </w:r>
      <w:r w:rsidR="00A14EF6">
        <w:rPr>
          <w:rFonts w:ascii="Arial" w:hAnsi="Arial"/>
        </w:rPr>
        <w:t>which</w:t>
      </w:r>
      <w:r>
        <w:rPr>
          <w:rFonts w:ascii="Arial" w:hAnsi="Arial"/>
        </w:rPr>
        <w:t xml:space="preserve"> typically impairs RSRP measurements. This is illustrated in the next figure where a vector N of samples from a, between -5 to 5 dB, uniformly distributed </w:t>
      </w:r>
      <w:r w:rsidR="009B492B">
        <w:rPr>
          <w:rFonts w:ascii="Arial" w:hAnsi="Arial"/>
        </w:rPr>
        <w:t xml:space="preserve">L1 estimation error </w:t>
      </w:r>
      <w:r w:rsidR="00FD40D2">
        <w:rPr>
          <w:rFonts w:ascii="Arial" w:hAnsi="Arial"/>
        </w:rPr>
        <w:t>are</w:t>
      </w:r>
      <w:r>
        <w:rPr>
          <w:rFonts w:ascii="Arial" w:hAnsi="Arial"/>
        </w:rPr>
        <w:t xml:space="preserve"> filtered by the </w:t>
      </w:r>
      <w:r w:rsidR="009B492B">
        <w:rPr>
          <w:rFonts w:ascii="Arial" w:hAnsi="Arial"/>
        </w:rPr>
        <w:t xml:space="preserve">L3 </w:t>
      </w:r>
      <w:r>
        <w:rPr>
          <w:rFonts w:ascii="Arial" w:hAnsi="Arial"/>
        </w:rPr>
        <w:t>default filter, and by the longest</w:t>
      </w:r>
      <w:r w:rsidR="009B492B">
        <w:rPr>
          <w:rFonts w:ascii="Arial" w:hAnsi="Arial"/>
        </w:rPr>
        <w:t xml:space="preserve"> available L3</w:t>
      </w:r>
      <w:r>
        <w:rPr>
          <w:rFonts w:ascii="Arial" w:hAnsi="Arial"/>
        </w:rPr>
        <w:t xml:space="preserve"> filter configuration. It is seen that the </w:t>
      </w:r>
      <w:r w:rsidR="00674596">
        <w:rPr>
          <w:rFonts w:ascii="Arial" w:hAnsi="Arial"/>
        </w:rPr>
        <w:t>longest</w:t>
      </w:r>
      <w:r>
        <w:rPr>
          <w:rFonts w:ascii="Arial" w:hAnsi="Arial"/>
        </w:rPr>
        <w:t xml:space="preserve"> filter configuration based on </w:t>
      </w:r>
      <w:proofErr w:type="spellStart"/>
      <w:r>
        <w:rPr>
          <w:rFonts w:ascii="Arial" w:hAnsi="Arial"/>
        </w:rPr>
        <w:t>ki</w:t>
      </w:r>
      <w:proofErr w:type="spellEnd"/>
      <w:r w:rsidR="00FD40D2">
        <w:rPr>
          <w:rFonts w:ascii="Arial" w:hAnsi="Arial"/>
        </w:rPr>
        <w:t xml:space="preserve"> </w:t>
      </w:r>
      <w:r>
        <w:rPr>
          <w:rFonts w:ascii="Arial" w:hAnsi="Arial"/>
        </w:rPr>
        <w:t>=</w:t>
      </w:r>
      <w:r w:rsidR="00FD40D2">
        <w:rPr>
          <w:rFonts w:ascii="Arial" w:hAnsi="Arial"/>
        </w:rPr>
        <w:t xml:space="preserve"> </w:t>
      </w:r>
      <w:r>
        <w:rPr>
          <w:rFonts w:ascii="Arial" w:hAnsi="Arial"/>
        </w:rPr>
        <w:t xml:space="preserve">19 is outperforming the default configuration. </w:t>
      </w:r>
      <w:r w:rsidR="00367F23">
        <w:rPr>
          <w:rFonts w:ascii="Arial" w:hAnsi="Arial"/>
        </w:rPr>
        <w:t xml:space="preserve">This is a simple model </w:t>
      </w:r>
      <w:r w:rsidR="00C03A8B">
        <w:rPr>
          <w:rFonts w:ascii="Arial" w:hAnsi="Arial"/>
        </w:rPr>
        <w:t xml:space="preserve">which is based on the </w:t>
      </w:r>
      <w:r>
        <w:rPr>
          <w:rFonts w:ascii="Arial" w:hAnsi="Arial"/>
        </w:rPr>
        <w:t>required L1-RSRP accuracy</w:t>
      </w:r>
      <w:r w:rsidR="00C03A8B">
        <w:rPr>
          <w:rFonts w:ascii="Arial" w:hAnsi="Arial"/>
        </w:rPr>
        <w:t xml:space="preserve"> specified to 5 dB</w:t>
      </w:r>
      <w:r>
        <w:rPr>
          <w:rFonts w:ascii="Arial" w:hAnsi="Arial"/>
        </w:rPr>
        <w:t xml:space="preserve"> for FR1 in normal conditions (see TS 38.133). </w:t>
      </w:r>
    </w:p>
    <w:p w14:paraId="3551881E" w14:textId="4ED1282D" w:rsidR="00E26572" w:rsidRDefault="00E27470" w:rsidP="00E27470">
      <w:pPr>
        <w:keepNext/>
        <w:jc w:val="center"/>
      </w:pPr>
      <w:r w:rsidRPr="00E27470">
        <w:rPr>
          <w:rFonts w:ascii="Arial" w:hAnsi="Arial"/>
          <w:noProof/>
        </w:rPr>
        <w:drawing>
          <wp:inline distT="0" distB="0" distL="0" distR="0" wp14:anchorId="25653A27" wp14:editId="1EEF9347">
            <wp:extent cx="3345180" cy="250358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45180" cy="2503581"/>
                    </a:xfrm>
                    <a:prstGeom prst="rect">
                      <a:avLst/>
                    </a:prstGeom>
                    <a:noFill/>
                    <a:ln>
                      <a:noFill/>
                    </a:ln>
                  </pic:spPr>
                </pic:pic>
              </a:graphicData>
            </a:graphic>
          </wp:inline>
        </w:drawing>
      </w:r>
    </w:p>
    <w:p w14:paraId="13DFC9BB" w14:textId="5BC56EA7" w:rsidR="00E26572" w:rsidRPr="00403183" w:rsidRDefault="00E26572" w:rsidP="00E26572">
      <w:pPr>
        <w:pStyle w:val="Caption"/>
        <w:jc w:val="center"/>
        <w:rPr>
          <w:rFonts w:ascii="Arial" w:hAnsi="Arial"/>
          <w:lang w:eastAsia="en-US"/>
        </w:rPr>
      </w:pPr>
      <w:r>
        <w:t xml:space="preserve">Figure </w:t>
      </w:r>
      <w:fldSimple w:instr=" SEQ Figure \* ARABIC ">
        <w:r w:rsidR="001F07D7">
          <w:rPr>
            <w:noProof/>
          </w:rPr>
          <w:t>5</w:t>
        </w:r>
      </w:fldSimple>
      <w:r>
        <w:t xml:space="preserve"> Impact of L3 filtering on a uniformly distributed noise source. </w:t>
      </w:r>
    </w:p>
    <w:p w14:paraId="0B4AD4D1" w14:textId="6A2F0533" w:rsidR="00E26572" w:rsidRDefault="00E26572" w:rsidP="008E577C">
      <w:pPr>
        <w:jc w:val="both"/>
        <w:rPr>
          <w:rFonts w:ascii="Arial" w:hAnsi="Arial"/>
        </w:rPr>
      </w:pPr>
      <w:r>
        <w:rPr>
          <w:rFonts w:ascii="Arial" w:hAnsi="Arial"/>
        </w:rPr>
        <w:t>Since the channel power variations will be very limited in LOS the slowness of a long filter configuration is not expected to impact performance in most cases. The NR radio must</w:t>
      </w:r>
      <w:r w:rsidR="00243268">
        <w:rPr>
          <w:rFonts w:ascii="Arial" w:hAnsi="Arial"/>
        </w:rPr>
        <w:t>,</w:t>
      </w:r>
      <w:r>
        <w:rPr>
          <w:rFonts w:ascii="Arial" w:hAnsi="Arial"/>
        </w:rPr>
        <w:t xml:space="preserve"> h</w:t>
      </w:r>
      <w:r w:rsidRPr="00A535A2">
        <w:rPr>
          <w:rFonts w:ascii="Arial" w:hAnsi="Arial"/>
        </w:rPr>
        <w:t xml:space="preserve">owever, </w:t>
      </w:r>
      <w:r>
        <w:rPr>
          <w:rFonts w:ascii="Arial" w:hAnsi="Arial"/>
        </w:rPr>
        <w:t>be prepared to manage</w:t>
      </w:r>
      <w:r w:rsidRPr="00A535A2">
        <w:rPr>
          <w:rFonts w:ascii="Arial" w:hAnsi="Arial"/>
        </w:rPr>
        <w:t xml:space="preserve"> scenarios where pathloss changes drastically in both GEO and LEO scenarios. One example of such scenarios is blockage. If the line of sight to the satellite is blocked by objects such as buildings, trees, bridges, etc., there would be sudden drop in path gains. TR 38.811 models the blocking case by means of a LOS probability and the clutter loss which range</w:t>
      </w:r>
      <w:r w:rsidR="00243268">
        <w:rPr>
          <w:rFonts w:ascii="Arial" w:hAnsi="Arial"/>
        </w:rPr>
        <w:t>s</w:t>
      </w:r>
      <w:r w:rsidRPr="00A535A2">
        <w:rPr>
          <w:rFonts w:ascii="Arial" w:hAnsi="Arial"/>
        </w:rPr>
        <w:t xml:space="preserve"> up to 44 dB. This implies that the radio link needs to be able to handle quick and drastic changes of the channel strength. </w:t>
      </w:r>
      <w:r>
        <w:rPr>
          <w:rFonts w:ascii="Arial" w:hAnsi="Arial"/>
        </w:rPr>
        <w:t xml:space="preserve">The next figure presents a coupling loss trace from a VSAT UE in an arbitrary LEO scenario where clutter losses up to around 12 dB </w:t>
      </w:r>
      <w:r w:rsidR="00F11E6E">
        <w:rPr>
          <w:rFonts w:ascii="Arial" w:hAnsi="Arial"/>
        </w:rPr>
        <w:t xml:space="preserve">are </w:t>
      </w:r>
      <w:r>
        <w:rPr>
          <w:rFonts w:ascii="Arial" w:hAnsi="Arial"/>
        </w:rPr>
        <w:t xml:space="preserve">experienced. The UE is assumed to move at 30 km/h in a rural environment. </w:t>
      </w:r>
    </w:p>
    <w:p w14:paraId="50D30D26" w14:textId="49C13436" w:rsidR="00E26572" w:rsidRDefault="006825CF" w:rsidP="00E26572">
      <w:pPr>
        <w:keepNext/>
        <w:jc w:val="center"/>
      </w:pPr>
      <w:r w:rsidRPr="006825CF">
        <w:rPr>
          <w:rFonts w:ascii="Arial" w:hAnsi="Arial"/>
          <w:noProof/>
        </w:rPr>
        <w:drawing>
          <wp:inline distT="0" distB="0" distL="0" distR="0" wp14:anchorId="5ED66C07" wp14:editId="25BB1BF7">
            <wp:extent cx="2966795" cy="22237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84695" cy="2237187"/>
                    </a:xfrm>
                    <a:prstGeom prst="rect">
                      <a:avLst/>
                    </a:prstGeom>
                    <a:noFill/>
                    <a:ln>
                      <a:noFill/>
                    </a:ln>
                  </pic:spPr>
                </pic:pic>
              </a:graphicData>
            </a:graphic>
          </wp:inline>
        </w:drawing>
      </w:r>
    </w:p>
    <w:p w14:paraId="4BAC3FA0" w14:textId="6F196733" w:rsidR="00E26572" w:rsidRDefault="00E26572" w:rsidP="00E26572">
      <w:pPr>
        <w:pStyle w:val="Caption"/>
        <w:jc w:val="center"/>
        <w:rPr>
          <w:rFonts w:ascii="Arial" w:hAnsi="Arial"/>
        </w:rPr>
      </w:pPr>
      <w:r>
        <w:t xml:space="preserve">Figure </w:t>
      </w:r>
      <w:fldSimple w:instr=" SEQ Figure \* ARABIC ">
        <w:r w:rsidR="001F07D7">
          <w:rPr>
            <w:noProof/>
          </w:rPr>
          <w:t>6</w:t>
        </w:r>
      </w:fldSimple>
      <w:r>
        <w:t xml:space="preserve"> Coupling loss variations due to LOS to NLOS transitions for a LEO, Ka-band, case.</w:t>
      </w:r>
    </w:p>
    <w:p w14:paraId="2A11A848" w14:textId="0E7D0BC1" w:rsidR="00E26572" w:rsidRPr="0088347A" w:rsidRDefault="00E26572" w:rsidP="001F07D7">
      <w:pPr>
        <w:jc w:val="both"/>
        <w:rPr>
          <w:rFonts w:ascii="Arial" w:hAnsi="Arial"/>
        </w:rPr>
      </w:pPr>
      <w:r w:rsidRPr="0088347A">
        <w:rPr>
          <w:rFonts w:ascii="Arial" w:hAnsi="Arial"/>
        </w:rPr>
        <w:lastRenderedPageBreak/>
        <w:t xml:space="preserve">In scenarios like this it is important that the UE can quickly adapt the UL power accordingly. In Release 15 the RSRP L3 filter rate is RRC configurable. But due to the large RTT in NTNs, especially in the case of GEO, it appears to be inefficient to use RRC reconfiguration for adapting the L3 filter response time when a UE makes a transition from LOS to NLOS conditions. Instead the UE can e.g. be configured with multiple L3 filter </w:t>
      </w:r>
      <w:proofErr w:type="gramStart"/>
      <w:r w:rsidRPr="0088347A">
        <w:rPr>
          <w:rFonts w:ascii="Arial" w:hAnsi="Arial"/>
        </w:rPr>
        <w:t>settings, and</w:t>
      </w:r>
      <w:proofErr w:type="gramEnd"/>
      <w:r w:rsidRPr="0088347A">
        <w:rPr>
          <w:rFonts w:ascii="Arial" w:hAnsi="Arial"/>
        </w:rPr>
        <w:t xml:space="preserve"> be required to use the long filter under stable RSRP conditions but switch to a shorter filter when significant changes in RSRP </w:t>
      </w:r>
      <w:r w:rsidR="00F11E6E" w:rsidRPr="0088347A">
        <w:rPr>
          <w:rFonts w:ascii="Arial" w:hAnsi="Arial"/>
        </w:rPr>
        <w:t xml:space="preserve">are </w:t>
      </w:r>
      <w:r w:rsidRPr="0088347A">
        <w:rPr>
          <w:rFonts w:ascii="Arial" w:hAnsi="Arial"/>
        </w:rPr>
        <w:t xml:space="preserve">detected in the lower layers. It </w:t>
      </w:r>
      <w:r w:rsidR="00F11E6E" w:rsidRPr="0088347A">
        <w:rPr>
          <w:rFonts w:ascii="Arial" w:hAnsi="Arial"/>
        </w:rPr>
        <w:t>is</w:t>
      </w:r>
      <w:r w:rsidRPr="0088347A">
        <w:rPr>
          <w:rFonts w:ascii="Arial" w:hAnsi="Arial"/>
        </w:rPr>
        <w:t xml:space="preserve"> therefore proposed that RAN1 until the next meeting studies methods for adaptive UE configuration of L3 filter coefficient supported by RRC configuration.</w:t>
      </w:r>
    </w:p>
    <w:p w14:paraId="21CCDFCA" w14:textId="1BE6F7B6" w:rsidR="005915FD" w:rsidRPr="008E577C" w:rsidRDefault="000E2BE5" w:rsidP="008E577C">
      <w:pPr>
        <w:pStyle w:val="Proposal"/>
      </w:pPr>
      <w:bookmarkStart w:id="10" w:name="_Toc21087763"/>
      <w:r w:rsidRPr="008E577C">
        <w:t>Study adaptive UE configuration of L3 filter coefficients supported by RRC configuration.</w:t>
      </w:r>
      <w:bookmarkEnd w:id="10"/>
      <w:r w:rsidRPr="008E577C">
        <w:t xml:space="preserve"> </w:t>
      </w:r>
    </w:p>
    <w:p w14:paraId="3E52464D" w14:textId="560FA814" w:rsidR="00EC0AD6" w:rsidRDefault="009F23D7" w:rsidP="00EC0AD6">
      <w:pPr>
        <w:pStyle w:val="Heading1"/>
        <w:numPr>
          <w:ilvl w:val="0"/>
          <w:numId w:val="15"/>
        </w:numPr>
      </w:pPr>
      <w:r>
        <w:t>Polarization mode configuration</w:t>
      </w:r>
    </w:p>
    <w:p w14:paraId="51FA477E" w14:textId="14AC5125" w:rsidR="001621FF" w:rsidRDefault="007260C7" w:rsidP="001A5A7B">
      <w:pPr>
        <w:jc w:val="both"/>
        <w:rPr>
          <w:rFonts w:ascii="Arial" w:hAnsi="Arial"/>
        </w:rPr>
      </w:pPr>
      <w:r>
        <w:rPr>
          <w:rFonts w:ascii="Arial" w:hAnsi="Arial"/>
        </w:rPr>
        <w:t xml:space="preserve">During the </w:t>
      </w:r>
      <w:r w:rsidR="001621FF">
        <w:rPr>
          <w:rFonts w:ascii="Arial" w:hAnsi="Arial"/>
        </w:rPr>
        <w:t>ongoing SI on NTN it has become clear that an important function for mitigating inter-cell interference in a</w:t>
      </w:r>
      <w:r w:rsidR="00870D1D">
        <w:rPr>
          <w:rFonts w:ascii="Arial" w:hAnsi="Arial"/>
        </w:rPr>
        <w:t>n</w:t>
      </w:r>
      <w:r w:rsidR="001621FF">
        <w:rPr>
          <w:rFonts w:ascii="Arial" w:hAnsi="Arial"/>
        </w:rPr>
        <w:t xml:space="preserve"> NTN</w:t>
      </w:r>
      <w:r w:rsidR="002B1C59">
        <w:rPr>
          <w:rFonts w:ascii="Arial" w:hAnsi="Arial"/>
        </w:rPr>
        <w:t xml:space="preserve"> </w:t>
      </w:r>
      <w:r w:rsidR="001621FF">
        <w:rPr>
          <w:rFonts w:ascii="Arial" w:hAnsi="Arial"/>
        </w:rPr>
        <w:t xml:space="preserve">network is to </w:t>
      </w:r>
      <w:r w:rsidR="00650C6C">
        <w:rPr>
          <w:rFonts w:ascii="Arial" w:hAnsi="Arial"/>
        </w:rPr>
        <w:t>configure neighbouring cells with different polarization</w:t>
      </w:r>
      <w:r w:rsidR="0063155B">
        <w:rPr>
          <w:rFonts w:ascii="Arial" w:hAnsi="Arial"/>
        </w:rPr>
        <w:t xml:space="preserve"> mode</w:t>
      </w:r>
      <w:r w:rsidR="00650C6C">
        <w:rPr>
          <w:rFonts w:ascii="Arial" w:hAnsi="Arial"/>
        </w:rPr>
        <w:t xml:space="preserve">s. Due to the </w:t>
      </w:r>
      <w:r w:rsidR="00F332F1">
        <w:rPr>
          <w:rFonts w:ascii="Arial" w:hAnsi="Arial"/>
        </w:rPr>
        <w:t>Faraday rotation</w:t>
      </w:r>
      <w:r w:rsidR="0018683C">
        <w:rPr>
          <w:rFonts w:ascii="Arial" w:hAnsi="Arial"/>
        </w:rPr>
        <w:t>,</w:t>
      </w:r>
      <w:r w:rsidR="00F332F1">
        <w:rPr>
          <w:rFonts w:ascii="Arial" w:hAnsi="Arial"/>
        </w:rPr>
        <w:t xml:space="preserve"> </w:t>
      </w:r>
      <w:r w:rsidR="001A59F9">
        <w:rPr>
          <w:rFonts w:ascii="Arial" w:hAnsi="Arial"/>
        </w:rPr>
        <w:t xml:space="preserve">a popular choice is to use right hand circular polarization (RHCP) and </w:t>
      </w:r>
      <w:proofErr w:type="gramStart"/>
      <w:r w:rsidR="001A59F9">
        <w:rPr>
          <w:rFonts w:ascii="Arial" w:hAnsi="Arial"/>
        </w:rPr>
        <w:t>left hand</w:t>
      </w:r>
      <w:proofErr w:type="gramEnd"/>
      <w:r w:rsidR="001A59F9">
        <w:rPr>
          <w:rFonts w:ascii="Arial" w:hAnsi="Arial"/>
        </w:rPr>
        <w:t xml:space="preserve"> circular polarization (LHCP) modes.</w:t>
      </w:r>
      <w:r w:rsidR="00827E29">
        <w:rPr>
          <w:rFonts w:ascii="Arial" w:hAnsi="Arial"/>
        </w:rPr>
        <w:t xml:space="preserve"> </w:t>
      </w:r>
      <w:r w:rsidR="00A44CF7">
        <w:rPr>
          <w:rFonts w:ascii="Arial" w:hAnsi="Arial"/>
        </w:rPr>
        <w:t xml:space="preserve">A typical scenario </w:t>
      </w:r>
      <w:r w:rsidR="005662D7">
        <w:rPr>
          <w:rFonts w:ascii="Arial" w:hAnsi="Arial"/>
        </w:rPr>
        <w:t>could be</w:t>
      </w:r>
      <w:r w:rsidR="00A44CF7">
        <w:rPr>
          <w:rFonts w:ascii="Arial" w:hAnsi="Arial"/>
        </w:rPr>
        <w:t xml:space="preserve"> to configure </w:t>
      </w:r>
      <w:r w:rsidR="00043953">
        <w:rPr>
          <w:rFonts w:ascii="Arial" w:hAnsi="Arial"/>
        </w:rPr>
        <w:t>the DL and UL in cell</w:t>
      </w:r>
      <w:r w:rsidR="005662D7">
        <w:rPr>
          <w:rFonts w:ascii="Arial" w:hAnsi="Arial"/>
        </w:rPr>
        <w:t xml:space="preserve">s with an even cell identity to </w:t>
      </w:r>
      <w:r w:rsidR="00043953">
        <w:rPr>
          <w:rFonts w:ascii="Arial" w:hAnsi="Arial"/>
        </w:rPr>
        <w:t>us</w:t>
      </w:r>
      <w:r w:rsidR="005662D7">
        <w:rPr>
          <w:rFonts w:ascii="Arial" w:hAnsi="Arial"/>
        </w:rPr>
        <w:t>e</w:t>
      </w:r>
      <w:r w:rsidR="00043953">
        <w:rPr>
          <w:rFonts w:ascii="Arial" w:hAnsi="Arial"/>
        </w:rPr>
        <w:t xml:space="preserve"> RHCP, and </w:t>
      </w:r>
      <w:r w:rsidR="005662D7">
        <w:rPr>
          <w:rFonts w:ascii="Arial" w:hAnsi="Arial"/>
        </w:rPr>
        <w:t>the remaining cells to use LHCP.</w:t>
      </w:r>
      <w:r w:rsidR="00043953">
        <w:rPr>
          <w:rFonts w:ascii="Arial" w:hAnsi="Arial"/>
        </w:rPr>
        <w:t xml:space="preserve"> </w:t>
      </w:r>
    </w:p>
    <w:p w14:paraId="26E52065" w14:textId="6FF12C01" w:rsidR="009F23D7" w:rsidRDefault="00B642B1" w:rsidP="001A5A7B">
      <w:pPr>
        <w:jc w:val="both"/>
        <w:rPr>
          <w:rFonts w:ascii="Arial" w:hAnsi="Arial"/>
        </w:rPr>
      </w:pPr>
      <w:r>
        <w:rPr>
          <w:rFonts w:ascii="Arial" w:hAnsi="Arial"/>
        </w:rPr>
        <w:t xml:space="preserve">Although NR </w:t>
      </w:r>
      <w:r w:rsidR="002B1C59">
        <w:rPr>
          <w:rFonts w:ascii="Arial" w:hAnsi="Arial"/>
        </w:rPr>
        <w:t xml:space="preserve">supports a sophisticated beam management </w:t>
      </w:r>
      <w:r>
        <w:rPr>
          <w:rFonts w:ascii="Arial" w:hAnsi="Arial"/>
        </w:rPr>
        <w:t>framework</w:t>
      </w:r>
      <w:r w:rsidR="00735186">
        <w:rPr>
          <w:rFonts w:ascii="Arial" w:hAnsi="Arial"/>
        </w:rPr>
        <w:t>,</w:t>
      </w:r>
      <w:r>
        <w:rPr>
          <w:rFonts w:ascii="Arial" w:hAnsi="Arial"/>
        </w:rPr>
        <w:t xml:space="preserve"> the specifications do not </w:t>
      </w:r>
      <w:r w:rsidR="00A80CAC">
        <w:rPr>
          <w:rFonts w:ascii="Arial" w:hAnsi="Arial"/>
        </w:rPr>
        <w:t>support deterministic configuration of transmitter and receiver polarization modes. The physical layer specifications can be said to end at the antenna port. The mapping from antenna port to an</w:t>
      </w:r>
      <w:r w:rsidR="005B71EB">
        <w:rPr>
          <w:rFonts w:ascii="Arial" w:hAnsi="Arial"/>
        </w:rPr>
        <w:t xml:space="preserve">tenna connectors and the </w:t>
      </w:r>
      <w:r w:rsidR="001E438D">
        <w:rPr>
          <w:rFonts w:ascii="Arial" w:hAnsi="Arial"/>
        </w:rPr>
        <w:t xml:space="preserve">actual antenna implementation </w:t>
      </w:r>
      <w:r w:rsidR="006E2BE4">
        <w:rPr>
          <w:rFonts w:ascii="Arial" w:hAnsi="Arial"/>
        </w:rPr>
        <w:t xml:space="preserve">are </w:t>
      </w:r>
      <w:r w:rsidR="0064520E">
        <w:rPr>
          <w:rFonts w:ascii="Arial" w:hAnsi="Arial"/>
        </w:rPr>
        <w:t>up to implementation under the condition that RAN4 and RAN5 requirements</w:t>
      </w:r>
      <w:r w:rsidR="007C1FA8">
        <w:rPr>
          <w:rFonts w:ascii="Arial" w:hAnsi="Arial"/>
        </w:rPr>
        <w:t xml:space="preserve"> on e.g. radiated power and emissions</w:t>
      </w:r>
      <w:r w:rsidR="0064520E">
        <w:rPr>
          <w:rFonts w:ascii="Arial" w:hAnsi="Arial"/>
        </w:rPr>
        <w:t xml:space="preserve"> are met.</w:t>
      </w:r>
    </w:p>
    <w:p w14:paraId="2A4E75D2" w14:textId="47F7C13C" w:rsidR="00F654B4" w:rsidRPr="008E577C" w:rsidRDefault="00532928" w:rsidP="008E577C">
      <w:pPr>
        <w:jc w:val="both"/>
        <w:rPr>
          <w:rFonts w:ascii="Arial" w:hAnsi="Arial"/>
        </w:rPr>
      </w:pPr>
      <w:r w:rsidRPr="008A017E">
        <w:rPr>
          <w:rFonts w:ascii="Arial" w:hAnsi="Arial"/>
        </w:rPr>
        <w:t>To support NTN</w:t>
      </w:r>
      <w:r w:rsidR="00372BB6">
        <w:rPr>
          <w:rFonts w:ascii="Arial" w:hAnsi="Arial"/>
        </w:rPr>
        <w:t>,</w:t>
      </w:r>
      <w:r w:rsidRPr="008A017E">
        <w:rPr>
          <w:rFonts w:ascii="Arial" w:hAnsi="Arial"/>
        </w:rPr>
        <w:t xml:space="preserve"> it is proposed to be agreed that </w:t>
      </w:r>
      <w:r w:rsidR="00980507" w:rsidRPr="008A017E">
        <w:rPr>
          <w:rFonts w:ascii="Arial" w:hAnsi="Arial"/>
        </w:rPr>
        <w:t xml:space="preserve">NR </w:t>
      </w:r>
      <w:r w:rsidR="008A017E" w:rsidRPr="008A017E">
        <w:rPr>
          <w:rFonts w:ascii="Arial" w:hAnsi="Arial"/>
        </w:rPr>
        <w:t>should support the configuration of polarization modes for transmissions and reception</w:t>
      </w:r>
      <w:r w:rsidR="001F07D7">
        <w:rPr>
          <w:rFonts w:ascii="Arial" w:hAnsi="Arial"/>
        </w:rPr>
        <w:t>s</w:t>
      </w:r>
      <w:r w:rsidR="008A017E" w:rsidRPr="008A017E">
        <w:rPr>
          <w:rFonts w:ascii="Arial" w:hAnsi="Arial"/>
        </w:rPr>
        <w:t xml:space="preserve"> in an NTN network.</w:t>
      </w:r>
      <w:r w:rsidR="00D43BE3">
        <w:rPr>
          <w:rFonts w:ascii="Arial" w:hAnsi="Arial"/>
        </w:rPr>
        <w:t xml:space="preserve"> The extent to which this support needs to be captured in the specifications and </w:t>
      </w:r>
      <w:r w:rsidR="006D17DE">
        <w:rPr>
          <w:rFonts w:ascii="Arial" w:hAnsi="Arial"/>
        </w:rPr>
        <w:t xml:space="preserve">how </w:t>
      </w:r>
      <w:r w:rsidR="00D833A9">
        <w:rPr>
          <w:rFonts w:ascii="Arial" w:hAnsi="Arial"/>
        </w:rPr>
        <w:t>it</w:t>
      </w:r>
      <w:r w:rsidR="001F07D7">
        <w:rPr>
          <w:rFonts w:ascii="Arial" w:hAnsi="Arial"/>
        </w:rPr>
        <w:t xml:space="preserve"> i</w:t>
      </w:r>
      <w:r w:rsidR="00D833A9">
        <w:rPr>
          <w:rFonts w:ascii="Arial" w:hAnsi="Arial"/>
        </w:rPr>
        <w:t xml:space="preserve">s captured </w:t>
      </w:r>
      <w:r w:rsidR="000B5179">
        <w:rPr>
          <w:rFonts w:ascii="Arial" w:hAnsi="Arial"/>
        </w:rPr>
        <w:t>needs fur</w:t>
      </w:r>
      <w:r w:rsidR="00E23C8F">
        <w:rPr>
          <w:rFonts w:ascii="Arial" w:hAnsi="Arial"/>
        </w:rPr>
        <w:t>ther study.</w:t>
      </w:r>
    </w:p>
    <w:p w14:paraId="0652BEA5" w14:textId="06BCEECC" w:rsidR="00ED7335" w:rsidRPr="008E577C" w:rsidRDefault="006737FF" w:rsidP="008E577C">
      <w:pPr>
        <w:pStyle w:val="Proposal"/>
      </w:pPr>
      <w:bookmarkStart w:id="11" w:name="_Toc21087764"/>
      <w:r w:rsidRPr="008E577C">
        <w:t>NR should support the configuration of polarization modes for transmissions and reception</w:t>
      </w:r>
      <w:r w:rsidR="001F07D7">
        <w:t>s</w:t>
      </w:r>
      <w:r w:rsidRPr="008E577C">
        <w:t xml:space="preserve"> in an NTN network.</w:t>
      </w:r>
      <w:bookmarkEnd w:id="11"/>
      <w:r w:rsidRPr="008E577C">
        <w:t xml:space="preserve"> </w:t>
      </w:r>
    </w:p>
    <w:p w14:paraId="055D15B0" w14:textId="5C095919" w:rsidR="00C7492F" w:rsidRDefault="009F23D7" w:rsidP="00C7492F">
      <w:pPr>
        <w:pStyle w:val="Heading1"/>
        <w:numPr>
          <w:ilvl w:val="0"/>
          <w:numId w:val="15"/>
        </w:numPr>
      </w:pPr>
      <w:r>
        <w:t>B</w:t>
      </w:r>
      <w:r w:rsidR="003C4B5F">
        <w:t>eam management</w:t>
      </w:r>
    </w:p>
    <w:p w14:paraId="6F67650B" w14:textId="77777777" w:rsidR="00EF7759" w:rsidRDefault="00EF7759" w:rsidP="00EF7759">
      <w:pPr>
        <w:jc w:val="both"/>
        <w:rPr>
          <w:rFonts w:ascii="Arial" w:hAnsi="Arial"/>
        </w:rPr>
      </w:pPr>
      <w:r>
        <w:rPr>
          <w:rFonts w:ascii="Arial" w:hAnsi="Arial"/>
        </w:rPr>
        <w:t>Beam management for NTN was briefly discussed in the last RAN1 meetings. Our view is that before discussing potential enhancements, it is important to first understand how beamforming works in satellite access systems, study the interplay between satellite beamforming and NR beam management framework, and check if there is any issue.</w:t>
      </w:r>
    </w:p>
    <w:p w14:paraId="6C9C47C3" w14:textId="77777777" w:rsidR="00EF7759" w:rsidRDefault="00EF7759" w:rsidP="00EF7759">
      <w:pPr>
        <w:jc w:val="both"/>
        <w:rPr>
          <w:rFonts w:ascii="Arial" w:hAnsi="Arial"/>
        </w:rPr>
      </w:pPr>
      <w:r>
        <w:rPr>
          <w:rFonts w:ascii="Arial" w:hAnsi="Arial"/>
        </w:rPr>
        <w:t>As an example, TR 38.821 captures two o</w:t>
      </w:r>
      <w:r w:rsidRPr="00771E91">
        <w:rPr>
          <w:rFonts w:ascii="Arial" w:hAnsi="Arial"/>
        </w:rPr>
        <w:t>ptions for PCI and SSB mapping into satellite beams</w:t>
      </w:r>
      <w:r>
        <w:rPr>
          <w:rFonts w:ascii="Arial" w:hAnsi="Arial"/>
        </w:rPr>
        <w:t>:</w:t>
      </w:r>
    </w:p>
    <w:p w14:paraId="4279EBEA" w14:textId="77777777" w:rsidR="00EF7759" w:rsidRPr="003812C6" w:rsidRDefault="00EF7759" w:rsidP="00EF7759">
      <w:pPr>
        <w:pStyle w:val="ListParagraph"/>
        <w:numPr>
          <w:ilvl w:val="0"/>
          <w:numId w:val="29"/>
        </w:numPr>
        <w:jc w:val="both"/>
        <w:rPr>
          <w:rFonts w:ascii="Arial" w:hAnsi="Arial"/>
        </w:rPr>
      </w:pPr>
      <w:r w:rsidRPr="003812C6">
        <w:rPr>
          <w:rFonts w:ascii="Arial" w:hAnsi="Arial"/>
        </w:rPr>
        <w:t xml:space="preserve">Option a) same PCI for several satellite beams </w:t>
      </w:r>
    </w:p>
    <w:p w14:paraId="5A5C5562" w14:textId="77777777" w:rsidR="00EF7759" w:rsidRDefault="00EF7759" w:rsidP="00EF7759">
      <w:pPr>
        <w:pStyle w:val="ListParagraph"/>
        <w:numPr>
          <w:ilvl w:val="0"/>
          <w:numId w:val="29"/>
        </w:numPr>
        <w:jc w:val="both"/>
        <w:rPr>
          <w:rFonts w:ascii="Arial" w:hAnsi="Arial"/>
        </w:rPr>
      </w:pPr>
      <w:r w:rsidRPr="003812C6">
        <w:rPr>
          <w:rFonts w:ascii="Arial" w:hAnsi="Arial"/>
        </w:rPr>
        <w:t>Option b) one PCI per satellite beam</w:t>
      </w:r>
    </w:p>
    <w:p w14:paraId="23448797" w14:textId="77777777" w:rsidR="00EF7759" w:rsidRPr="003B69F5" w:rsidRDefault="00EF7759" w:rsidP="00EF7759">
      <w:pPr>
        <w:pStyle w:val="ListParagraph"/>
        <w:jc w:val="center"/>
        <w:rPr>
          <w:rFonts w:ascii="Arial" w:hAnsi="Arial"/>
        </w:rPr>
      </w:pPr>
      <w:r>
        <w:rPr>
          <w:noProof/>
        </w:rPr>
        <w:lastRenderedPageBreak/>
        <w:drawing>
          <wp:inline distT="0" distB="0" distL="0" distR="0" wp14:anchorId="0B533CD9" wp14:editId="13521ACA">
            <wp:extent cx="4038600" cy="2608184"/>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047874" cy="2614174"/>
                    </a:xfrm>
                    <a:prstGeom prst="rect">
                      <a:avLst/>
                    </a:prstGeom>
                  </pic:spPr>
                </pic:pic>
              </a:graphicData>
            </a:graphic>
          </wp:inline>
        </w:drawing>
      </w:r>
    </w:p>
    <w:p w14:paraId="1712706B" w14:textId="10E9EF24" w:rsidR="00EF7759" w:rsidRPr="003B69F5" w:rsidRDefault="00EF7759" w:rsidP="00EF7759">
      <w:pPr>
        <w:pStyle w:val="Caption"/>
        <w:jc w:val="center"/>
        <w:rPr>
          <w:rFonts w:ascii="Arial" w:hAnsi="Arial"/>
        </w:rPr>
      </w:pPr>
      <w:r>
        <w:t xml:space="preserve">Figure </w:t>
      </w:r>
      <w:fldSimple w:instr=" SEQ Figure \* ARABIC ">
        <w:r w:rsidR="001F07D7">
          <w:rPr>
            <w:noProof/>
          </w:rPr>
          <w:t>7</w:t>
        </w:r>
      </w:fldSimple>
      <w:r>
        <w:t xml:space="preserve">: </w:t>
      </w:r>
      <w:r w:rsidRPr="00971200">
        <w:t>Options for PCI and SSB mapping into satellite beams</w:t>
      </w:r>
      <w:r>
        <w:t xml:space="preserve"> (</w:t>
      </w:r>
      <w:r w:rsidRPr="00150AC2">
        <w:t>Figure 7.3.1-1</w:t>
      </w:r>
      <w:r>
        <w:t xml:space="preserve"> in TR 38.821)</w:t>
      </w:r>
    </w:p>
    <w:p w14:paraId="396F7411" w14:textId="224AA490" w:rsidR="00EF7759" w:rsidRDefault="00EF7759" w:rsidP="00EF7759">
      <w:pPr>
        <w:jc w:val="both"/>
        <w:rPr>
          <w:rFonts w:ascii="Arial" w:hAnsi="Arial"/>
        </w:rPr>
      </w:pPr>
      <w:r>
        <w:rPr>
          <w:rFonts w:ascii="Arial" w:hAnsi="Arial"/>
        </w:rPr>
        <w:t>Several questions of interest on satellite beamforming are in order.</w:t>
      </w:r>
    </w:p>
    <w:p w14:paraId="09FC5AF6" w14:textId="260649AF" w:rsidR="00EF7759" w:rsidRPr="00EF7759" w:rsidRDefault="00EF7759" w:rsidP="00EF7759">
      <w:pPr>
        <w:pStyle w:val="ListParagraph"/>
        <w:numPr>
          <w:ilvl w:val="0"/>
          <w:numId w:val="30"/>
        </w:numPr>
        <w:jc w:val="both"/>
        <w:rPr>
          <w:rFonts w:ascii="Arial" w:hAnsi="Arial"/>
        </w:rPr>
      </w:pPr>
      <w:r>
        <w:rPr>
          <w:rFonts w:ascii="Arial" w:hAnsi="Arial"/>
          <w:lang w:val="en-US"/>
        </w:rPr>
        <w:t xml:space="preserve">How fast </w:t>
      </w:r>
      <w:r w:rsidRPr="008F2269">
        <w:rPr>
          <w:rFonts w:ascii="Arial" w:hAnsi="Arial"/>
        </w:rPr>
        <w:t xml:space="preserve">can the beams be </w:t>
      </w:r>
      <w:r>
        <w:rPr>
          <w:rFonts w:ascii="Arial" w:hAnsi="Arial"/>
          <w:lang w:val="en-US"/>
        </w:rPr>
        <w:t>updated (to produce different beam sizes and/or different beam pointing directions)?</w:t>
      </w:r>
    </w:p>
    <w:p w14:paraId="03C476B0" w14:textId="4E6EC159" w:rsidR="00EF7759" w:rsidRPr="000C5D2E" w:rsidRDefault="00EF7759" w:rsidP="00EF7759">
      <w:pPr>
        <w:pStyle w:val="ListParagraph"/>
        <w:numPr>
          <w:ilvl w:val="0"/>
          <w:numId w:val="30"/>
        </w:numPr>
        <w:jc w:val="both"/>
        <w:rPr>
          <w:rFonts w:ascii="Arial" w:hAnsi="Arial"/>
        </w:rPr>
      </w:pPr>
      <w:r>
        <w:rPr>
          <w:rFonts w:ascii="Arial" w:hAnsi="Arial"/>
          <w:lang w:val="en-US"/>
        </w:rPr>
        <w:t>Is it feasible to generate a wide beam and several narrow beams within the wide beam at the same time in the same frequency?</w:t>
      </w:r>
    </w:p>
    <w:p w14:paraId="2309EE7E" w14:textId="2497F15F" w:rsidR="00EF7759" w:rsidRPr="00EF7759" w:rsidRDefault="00EF7759" w:rsidP="00EF7759">
      <w:pPr>
        <w:pStyle w:val="ListParagraph"/>
        <w:numPr>
          <w:ilvl w:val="0"/>
          <w:numId w:val="30"/>
        </w:numPr>
        <w:jc w:val="both"/>
        <w:rPr>
          <w:rFonts w:ascii="Arial" w:hAnsi="Arial"/>
        </w:rPr>
      </w:pPr>
      <w:r>
        <w:rPr>
          <w:rFonts w:ascii="Arial" w:hAnsi="Arial"/>
          <w:lang w:val="en-US"/>
        </w:rPr>
        <w:t>Is it feasible to generate a wide beam and several narrow beams within the wide beam at the same time in different frequencies?</w:t>
      </w:r>
    </w:p>
    <w:p w14:paraId="741380CE" w14:textId="0E108E0F" w:rsidR="00EF7759" w:rsidRPr="00161B75" w:rsidRDefault="00EF7759" w:rsidP="00EF7759">
      <w:pPr>
        <w:pStyle w:val="ListParagraph"/>
        <w:numPr>
          <w:ilvl w:val="0"/>
          <w:numId w:val="30"/>
        </w:numPr>
        <w:jc w:val="both"/>
        <w:rPr>
          <w:rFonts w:ascii="Arial" w:hAnsi="Arial"/>
          <w:lang w:val="en-US"/>
        </w:rPr>
      </w:pPr>
      <w:r>
        <w:rPr>
          <w:rFonts w:ascii="Arial" w:hAnsi="Arial"/>
          <w:lang w:val="en-US"/>
        </w:rPr>
        <w:t>Is beam sweeping necessary for several narrow beams mapped to the same PCI?</w:t>
      </w:r>
    </w:p>
    <w:p w14:paraId="53D2831C" w14:textId="467E1129" w:rsidR="00023A67" w:rsidRPr="00304292" w:rsidRDefault="00023A67" w:rsidP="00EF7759">
      <w:pPr>
        <w:pStyle w:val="ListParagraph"/>
        <w:numPr>
          <w:ilvl w:val="0"/>
          <w:numId w:val="30"/>
        </w:numPr>
        <w:jc w:val="both"/>
        <w:rPr>
          <w:rFonts w:ascii="Arial" w:hAnsi="Arial"/>
        </w:rPr>
      </w:pPr>
      <w:r>
        <w:rPr>
          <w:rFonts w:ascii="Arial" w:hAnsi="Arial"/>
          <w:lang w:val="en-US"/>
        </w:rPr>
        <w:t xml:space="preserve">How many antenna ports </w:t>
      </w:r>
      <w:r w:rsidR="0056603E">
        <w:rPr>
          <w:rFonts w:ascii="Arial" w:hAnsi="Arial"/>
          <w:lang w:val="en-US"/>
        </w:rPr>
        <w:t>(</w:t>
      </w:r>
      <w:r w:rsidR="004B6058">
        <w:rPr>
          <w:rFonts w:ascii="Arial" w:hAnsi="Arial"/>
          <w:lang w:val="en-US"/>
        </w:rPr>
        <w:t xml:space="preserve">with </w:t>
      </w:r>
      <w:r w:rsidR="0056603E">
        <w:rPr>
          <w:rFonts w:ascii="Arial" w:hAnsi="Arial"/>
          <w:lang w:val="en-US"/>
        </w:rPr>
        <w:t>either the same o</w:t>
      </w:r>
      <w:r w:rsidR="00866BD8">
        <w:rPr>
          <w:rFonts w:ascii="Arial" w:hAnsi="Arial"/>
          <w:lang w:val="en-US"/>
        </w:rPr>
        <w:t>r</w:t>
      </w:r>
      <w:r w:rsidR="0056603E">
        <w:rPr>
          <w:rFonts w:ascii="Arial" w:hAnsi="Arial"/>
          <w:lang w:val="en-US"/>
        </w:rPr>
        <w:t xml:space="preserve"> different polarization</w:t>
      </w:r>
      <w:r w:rsidR="00866BD8">
        <w:rPr>
          <w:rFonts w:ascii="Arial" w:hAnsi="Arial"/>
          <w:lang w:val="en-US"/>
        </w:rPr>
        <w:t>s</w:t>
      </w:r>
      <w:r w:rsidR="0056603E">
        <w:rPr>
          <w:rFonts w:ascii="Arial" w:hAnsi="Arial"/>
          <w:lang w:val="en-US"/>
        </w:rPr>
        <w:t xml:space="preserve">) </w:t>
      </w:r>
      <w:r w:rsidR="00B54215">
        <w:rPr>
          <w:rFonts w:ascii="Arial" w:hAnsi="Arial"/>
          <w:lang w:val="en-US"/>
        </w:rPr>
        <w:t xml:space="preserve">per beam are </w:t>
      </w:r>
      <w:r w:rsidR="002961E8">
        <w:rPr>
          <w:rFonts w:ascii="Arial" w:hAnsi="Arial"/>
          <w:lang w:val="en-US"/>
        </w:rPr>
        <w:t xml:space="preserve">typically </w:t>
      </w:r>
      <w:r w:rsidR="00B54215">
        <w:rPr>
          <w:rFonts w:ascii="Arial" w:hAnsi="Arial"/>
          <w:lang w:val="en-US"/>
        </w:rPr>
        <w:t>visible to a UE</w:t>
      </w:r>
      <w:r w:rsidR="003C4777">
        <w:rPr>
          <w:rFonts w:ascii="Arial" w:hAnsi="Arial"/>
          <w:lang w:val="en-US"/>
        </w:rPr>
        <w:t>?</w:t>
      </w:r>
    </w:p>
    <w:p w14:paraId="133A395E" w14:textId="4787D329" w:rsidR="00EF7759" w:rsidRPr="0013197F" w:rsidRDefault="004A0F8E" w:rsidP="00EF7759">
      <w:pPr>
        <w:jc w:val="both"/>
        <w:rPr>
          <w:rFonts w:ascii="Arial" w:hAnsi="Arial"/>
        </w:rPr>
      </w:pPr>
      <w:r w:rsidRPr="004A0F8E">
        <w:rPr>
          <w:rFonts w:ascii="Arial" w:hAnsi="Arial"/>
        </w:rPr>
        <w:t xml:space="preserve">The answers to these questions are likely implementation dependent </w:t>
      </w:r>
      <w:proofErr w:type="gramStart"/>
      <w:r w:rsidRPr="004A0F8E">
        <w:rPr>
          <w:rFonts w:ascii="Arial" w:hAnsi="Arial"/>
        </w:rPr>
        <w:t>and also</w:t>
      </w:r>
      <w:proofErr w:type="gramEnd"/>
      <w:r w:rsidRPr="004A0F8E">
        <w:rPr>
          <w:rFonts w:ascii="Arial" w:hAnsi="Arial"/>
        </w:rPr>
        <w:t xml:space="preserve"> may vary for different satellite systems. Nevertheless, some reference answers would facilitate beam management discussions for NTN.   </w:t>
      </w:r>
    </w:p>
    <w:p w14:paraId="47131A60" w14:textId="10313839" w:rsidR="004B05D8" w:rsidRPr="0013197F" w:rsidRDefault="00EF7759" w:rsidP="001A5A7B">
      <w:pPr>
        <w:pStyle w:val="Proposal"/>
      </w:pPr>
      <w:bookmarkStart w:id="12" w:name="_Toc21087765"/>
      <w:r w:rsidRPr="00444B10">
        <w:t xml:space="preserve">Input from satellite companies </w:t>
      </w:r>
      <w:r>
        <w:t>on satellite beamforming</w:t>
      </w:r>
      <w:r w:rsidRPr="00444B10">
        <w:t xml:space="preserve"> </w:t>
      </w:r>
      <w:r>
        <w:t>is</w:t>
      </w:r>
      <w:r w:rsidRPr="00444B10">
        <w:t xml:space="preserve"> needed </w:t>
      </w:r>
      <w:r>
        <w:t xml:space="preserve">to understand the </w:t>
      </w:r>
      <w:r w:rsidRPr="009D300E">
        <w:t>interplay between satellite beamforming and NR beam management framework</w:t>
      </w:r>
      <w:r>
        <w:t>.</w:t>
      </w:r>
      <w:bookmarkEnd w:id="12"/>
      <w:r>
        <w:t xml:space="preserve"> </w:t>
      </w:r>
    </w:p>
    <w:p w14:paraId="687AC7C7" w14:textId="67555015" w:rsidR="0077642F" w:rsidRDefault="0077642F" w:rsidP="0077642F">
      <w:pPr>
        <w:pStyle w:val="Heading1"/>
        <w:numPr>
          <w:ilvl w:val="0"/>
          <w:numId w:val="15"/>
        </w:numPr>
      </w:pPr>
      <w:r>
        <w:t>PHY impact of feeder</w:t>
      </w:r>
      <w:r w:rsidR="00866BD8">
        <w:t>/service</w:t>
      </w:r>
      <w:r>
        <w:t xml:space="preserve"> link switch</w:t>
      </w:r>
    </w:p>
    <w:p w14:paraId="494F1E9E" w14:textId="4703A757" w:rsidR="0077642F" w:rsidRPr="0022257B" w:rsidRDefault="0077642F" w:rsidP="0077642F">
      <w:pPr>
        <w:jc w:val="both"/>
        <w:rPr>
          <w:rFonts w:ascii="Arial" w:hAnsi="Arial"/>
        </w:rPr>
      </w:pPr>
      <w:r w:rsidRPr="0022257B">
        <w:rPr>
          <w:rFonts w:ascii="Arial" w:hAnsi="Arial"/>
        </w:rPr>
        <w:t xml:space="preserve">The impact of feeder link switch has been extensively discussed in RAN2, as captured in the TR 38.821. As the satellite moves, it is possible that the service link remains the same but the feeder link switches from one satellite gateway to another. From a UE perspective, this means that the ground serving RAN node changes when the satellite gateway changes. </w:t>
      </w:r>
      <w:r w:rsidRPr="0022257B">
        <w:rPr>
          <w:rFonts w:ascii="Arial" w:hAnsi="Arial"/>
          <w:lang w:eastAsia="ja-JP"/>
        </w:rPr>
        <w:t xml:space="preserve">This scenario is illustrated in </w:t>
      </w:r>
      <w:r w:rsidRPr="0022257B">
        <w:rPr>
          <w:rFonts w:ascii="Arial" w:hAnsi="Arial"/>
          <w:lang w:eastAsia="ja-JP"/>
        </w:rPr>
        <w:fldChar w:fldCharType="begin"/>
      </w:r>
      <w:r w:rsidRPr="0022257B">
        <w:rPr>
          <w:rFonts w:ascii="Arial" w:hAnsi="Arial"/>
          <w:lang w:eastAsia="ja-JP"/>
        </w:rPr>
        <w:instrText xml:space="preserve"> REF _Ref20743690 \h  \* MERGEFORMAT </w:instrText>
      </w:r>
      <w:r w:rsidRPr="0022257B">
        <w:rPr>
          <w:rFonts w:ascii="Arial" w:hAnsi="Arial"/>
          <w:lang w:eastAsia="ja-JP"/>
        </w:rPr>
      </w:r>
      <w:r w:rsidRPr="0022257B">
        <w:rPr>
          <w:rFonts w:ascii="Arial" w:hAnsi="Arial"/>
          <w:lang w:eastAsia="ja-JP"/>
        </w:rPr>
        <w:fldChar w:fldCharType="separate"/>
      </w:r>
      <w:r w:rsidR="001F07D7" w:rsidRPr="001F07D7">
        <w:rPr>
          <w:rFonts w:ascii="Arial" w:hAnsi="Arial"/>
        </w:rPr>
        <w:t>Figure 8</w:t>
      </w:r>
      <w:r w:rsidRPr="0022257B">
        <w:rPr>
          <w:rFonts w:ascii="Arial" w:hAnsi="Arial"/>
          <w:lang w:eastAsia="ja-JP"/>
        </w:rPr>
        <w:fldChar w:fldCharType="end"/>
      </w:r>
      <w:r>
        <w:rPr>
          <w:rFonts w:ascii="Arial" w:hAnsi="Arial"/>
          <w:lang w:eastAsia="ja-JP"/>
        </w:rPr>
        <w:t>,</w:t>
      </w:r>
      <w:r w:rsidRPr="0022257B">
        <w:rPr>
          <w:rFonts w:ascii="Arial" w:hAnsi="Arial"/>
          <w:lang w:eastAsia="ja-JP"/>
        </w:rPr>
        <w:t xml:space="preserve"> where the satellite feeder link switches from Gateway 1 (T1) to Gateway 2 (T2). </w:t>
      </w:r>
    </w:p>
    <w:p w14:paraId="7B5680DE" w14:textId="77777777" w:rsidR="0077642F" w:rsidRDefault="0077642F" w:rsidP="0077642F">
      <w:pPr>
        <w:jc w:val="both"/>
        <w:rPr>
          <w:rFonts w:ascii="Arial" w:hAnsi="Arial"/>
        </w:rPr>
      </w:pPr>
    </w:p>
    <w:p w14:paraId="409AACF3" w14:textId="77777777" w:rsidR="0077642F" w:rsidRDefault="0077642F" w:rsidP="0077642F">
      <w:pPr>
        <w:jc w:val="center"/>
        <w:rPr>
          <w:rFonts w:ascii="Arial" w:hAnsi="Arial"/>
        </w:rPr>
      </w:pPr>
      <w:r>
        <w:rPr>
          <w:noProof/>
        </w:rPr>
        <w:lastRenderedPageBreak/>
        <w:drawing>
          <wp:inline distT="0" distB="0" distL="0" distR="0" wp14:anchorId="236D0D4B" wp14:editId="29A3C0A7">
            <wp:extent cx="4371109" cy="2336142"/>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384479" cy="2343288"/>
                    </a:xfrm>
                    <a:prstGeom prst="rect">
                      <a:avLst/>
                    </a:prstGeom>
                  </pic:spPr>
                </pic:pic>
              </a:graphicData>
            </a:graphic>
          </wp:inline>
        </w:drawing>
      </w:r>
    </w:p>
    <w:p w14:paraId="08E9BA20" w14:textId="51977725" w:rsidR="0077642F" w:rsidRPr="00A6160D" w:rsidRDefault="0077642F" w:rsidP="0077642F">
      <w:pPr>
        <w:pStyle w:val="Caption"/>
        <w:jc w:val="center"/>
        <w:rPr>
          <w:rFonts w:ascii="Arial" w:hAnsi="Arial"/>
        </w:rPr>
      </w:pPr>
      <w:bookmarkStart w:id="13" w:name="_Ref20743690"/>
      <w:r>
        <w:t xml:space="preserve">Figure </w:t>
      </w:r>
      <w:fldSimple w:instr=" SEQ Figure \* ARABIC ">
        <w:r w:rsidR="001F07D7">
          <w:rPr>
            <w:noProof/>
          </w:rPr>
          <w:t>8</w:t>
        </w:r>
      </w:fldSimple>
      <w:bookmarkEnd w:id="13"/>
      <w:r>
        <w:t xml:space="preserve">: </w:t>
      </w:r>
      <w:r w:rsidRPr="001B2613">
        <w:t>Feeder link switches while service link remains the same</w:t>
      </w:r>
    </w:p>
    <w:p w14:paraId="479FCB48" w14:textId="20460D86" w:rsidR="00866BD8" w:rsidRDefault="00866BD8" w:rsidP="0077642F">
      <w:pPr>
        <w:jc w:val="both"/>
        <w:rPr>
          <w:rFonts w:ascii="Arial" w:hAnsi="Arial"/>
          <w:lang w:eastAsia="ja-JP"/>
        </w:rPr>
      </w:pPr>
      <w:r w:rsidRPr="00866BD8">
        <w:rPr>
          <w:rFonts w:ascii="Arial" w:hAnsi="Arial"/>
          <w:lang w:eastAsia="ja-JP"/>
        </w:rPr>
        <w:t>In the second scenario, it is possible that a satellite moves out-of-view of a certain area or cell as well as the satellite-gateway. This typically happens when it disappears beneath the horizon for UE currently camped-on as well as the satellite-gateway and a new satellite emerges as the node serving the cell.</w:t>
      </w:r>
    </w:p>
    <w:p w14:paraId="09961AEC" w14:textId="59993941" w:rsidR="0077642F" w:rsidRPr="00E23260" w:rsidRDefault="0077642F" w:rsidP="0077642F">
      <w:pPr>
        <w:jc w:val="both"/>
        <w:rPr>
          <w:rFonts w:ascii="Arial" w:hAnsi="Arial"/>
          <w:lang w:eastAsia="ja-JP"/>
        </w:rPr>
      </w:pPr>
      <w:r w:rsidRPr="00E23260">
        <w:rPr>
          <w:rFonts w:ascii="Arial" w:hAnsi="Arial"/>
          <w:lang w:eastAsia="ja-JP"/>
        </w:rPr>
        <w:t>RAN2 has studied the impact of feeder</w:t>
      </w:r>
      <w:r w:rsidR="00866BD8">
        <w:rPr>
          <w:rFonts w:ascii="Arial" w:hAnsi="Arial"/>
          <w:lang w:eastAsia="ja-JP"/>
        </w:rPr>
        <w:t>/service</w:t>
      </w:r>
      <w:r w:rsidRPr="00E23260">
        <w:rPr>
          <w:rFonts w:ascii="Arial" w:hAnsi="Arial"/>
          <w:lang w:eastAsia="ja-JP"/>
        </w:rPr>
        <w:t xml:space="preserve"> link switch on higher layer protocols. It is essential that the PHY layer design in NTN considers the impact of feeder</w:t>
      </w:r>
      <w:r w:rsidR="00866BD8">
        <w:rPr>
          <w:rFonts w:ascii="Arial" w:hAnsi="Arial"/>
          <w:lang w:eastAsia="ja-JP"/>
        </w:rPr>
        <w:t>/service</w:t>
      </w:r>
      <w:r w:rsidRPr="00E23260">
        <w:rPr>
          <w:rFonts w:ascii="Arial" w:hAnsi="Arial"/>
          <w:lang w:eastAsia="ja-JP"/>
        </w:rPr>
        <w:t xml:space="preserve"> link switch to ensure a smooth transition. </w:t>
      </w:r>
    </w:p>
    <w:p w14:paraId="5E93732D" w14:textId="3FBEB979" w:rsidR="0077642F" w:rsidRPr="00E23260" w:rsidRDefault="0077642F" w:rsidP="0077642F">
      <w:pPr>
        <w:pStyle w:val="ListParagraph"/>
        <w:numPr>
          <w:ilvl w:val="0"/>
          <w:numId w:val="32"/>
        </w:numPr>
        <w:jc w:val="both"/>
        <w:rPr>
          <w:rFonts w:ascii="Arial" w:hAnsi="Arial"/>
          <w:b/>
          <w:lang w:eastAsia="ja-JP"/>
        </w:rPr>
      </w:pPr>
      <w:r w:rsidRPr="00E23260">
        <w:rPr>
          <w:rFonts w:ascii="Arial" w:hAnsi="Arial"/>
          <w:b/>
          <w:lang w:eastAsia="ja-JP"/>
        </w:rPr>
        <w:t>Coping with transmission interruptions</w:t>
      </w:r>
      <w:r w:rsidRPr="00E23260">
        <w:rPr>
          <w:rFonts w:ascii="Arial" w:hAnsi="Arial"/>
          <w:b/>
          <w:lang w:val="en-US" w:eastAsia="ja-JP"/>
        </w:rPr>
        <w:t xml:space="preserve">: </w:t>
      </w:r>
      <w:r w:rsidRPr="00E23260">
        <w:rPr>
          <w:rFonts w:ascii="Arial" w:hAnsi="Arial"/>
          <w:lang w:eastAsia="ja-JP"/>
        </w:rPr>
        <w:t>There will be an idle period of the satellite transmission/reception, when the satellite switches its connection from the old gateway to the new gateway</w:t>
      </w:r>
      <w:r w:rsidR="00866BD8">
        <w:rPr>
          <w:rFonts w:ascii="Arial" w:hAnsi="Arial"/>
          <w:lang w:val="en-US" w:eastAsia="ja-JP"/>
        </w:rPr>
        <w:t xml:space="preserve"> or when the service link switches</w:t>
      </w:r>
      <w:r w:rsidRPr="00E23260">
        <w:rPr>
          <w:rFonts w:ascii="Arial" w:hAnsi="Arial"/>
          <w:lang w:eastAsia="ja-JP"/>
        </w:rPr>
        <w:t xml:space="preserve">. </w:t>
      </w:r>
      <w:r w:rsidRPr="00E23260">
        <w:rPr>
          <w:rFonts w:ascii="Arial" w:hAnsi="Arial"/>
          <w:lang w:val="en-US" w:eastAsia="ja-JP"/>
        </w:rPr>
        <w:t xml:space="preserve">During the transition, a UE should not transmit in the uplink, which may impact configured </w:t>
      </w:r>
      <w:proofErr w:type="gramStart"/>
      <w:r w:rsidRPr="00E23260">
        <w:rPr>
          <w:rFonts w:ascii="Arial" w:hAnsi="Arial"/>
          <w:lang w:val="en-US" w:eastAsia="ja-JP"/>
        </w:rPr>
        <w:t>grant based</w:t>
      </w:r>
      <w:proofErr w:type="gramEnd"/>
      <w:r w:rsidRPr="00E23260">
        <w:rPr>
          <w:rFonts w:ascii="Arial" w:hAnsi="Arial"/>
          <w:lang w:val="en-US" w:eastAsia="ja-JP"/>
        </w:rPr>
        <w:t xml:space="preserve"> UL transmission.</w:t>
      </w:r>
    </w:p>
    <w:p w14:paraId="59B65BF7" w14:textId="17343575" w:rsidR="0077642F" w:rsidRPr="00E23260" w:rsidRDefault="0077642F" w:rsidP="0077642F">
      <w:pPr>
        <w:pStyle w:val="ListParagraph"/>
        <w:numPr>
          <w:ilvl w:val="0"/>
          <w:numId w:val="32"/>
        </w:numPr>
        <w:jc w:val="both"/>
        <w:rPr>
          <w:rFonts w:ascii="Arial" w:hAnsi="Arial"/>
          <w:b/>
          <w:lang w:eastAsia="ja-JP"/>
        </w:rPr>
      </w:pPr>
      <w:r w:rsidRPr="00E23260">
        <w:rPr>
          <w:rFonts w:ascii="Arial" w:hAnsi="Arial"/>
          <w:b/>
          <w:lang w:eastAsia="ja-JP"/>
        </w:rPr>
        <w:t xml:space="preserve">Timing Advance (TA) update. </w:t>
      </w:r>
      <w:r w:rsidRPr="00E23260">
        <w:rPr>
          <w:rFonts w:ascii="Arial" w:hAnsi="Arial"/>
          <w:lang w:eastAsia="ja-JP"/>
        </w:rPr>
        <w:t>The TA values configured for the previous gateway will need to be updated for the new gateway</w:t>
      </w:r>
      <w:r w:rsidR="00866BD8">
        <w:rPr>
          <w:rFonts w:ascii="Arial" w:hAnsi="Arial"/>
          <w:lang w:val="en-US" w:eastAsia="ja-JP"/>
        </w:rPr>
        <w:t xml:space="preserve"> for feeder link switch</w:t>
      </w:r>
      <w:r w:rsidRPr="00E23260">
        <w:rPr>
          <w:rFonts w:ascii="Arial" w:hAnsi="Arial"/>
          <w:lang w:eastAsia="ja-JP"/>
        </w:rPr>
        <w:t>.</w:t>
      </w:r>
      <w:r w:rsidR="00866BD8">
        <w:rPr>
          <w:rFonts w:ascii="Arial" w:hAnsi="Arial"/>
          <w:lang w:val="en-US" w:eastAsia="ja-JP"/>
        </w:rPr>
        <w:t xml:space="preserve"> Similarly, t</w:t>
      </w:r>
      <w:r w:rsidR="00866BD8" w:rsidRPr="00E23260">
        <w:rPr>
          <w:rFonts w:ascii="Arial" w:hAnsi="Arial"/>
          <w:lang w:eastAsia="ja-JP"/>
        </w:rPr>
        <w:t xml:space="preserve">he TA values configured for the previous </w:t>
      </w:r>
      <w:r w:rsidR="00866BD8">
        <w:rPr>
          <w:rFonts w:ascii="Arial" w:hAnsi="Arial"/>
          <w:lang w:val="en-US" w:eastAsia="ja-JP"/>
        </w:rPr>
        <w:t>satellite</w:t>
      </w:r>
      <w:r w:rsidR="00866BD8" w:rsidRPr="00E23260">
        <w:rPr>
          <w:rFonts w:ascii="Arial" w:hAnsi="Arial"/>
          <w:lang w:eastAsia="ja-JP"/>
        </w:rPr>
        <w:t xml:space="preserve"> will need to be updated for the new </w:t>
      </w:r>
      <w:r w:rsidR="00866BD8">
        <w:rPr>
          <w:rFonts w:ascii="Arial" w:hAnsi="Arial"/>
          <w:lang w:val="en-US" w:eastAsia="ja-JP"/>
        </w:rPr>
        <w:t>satellite for service link switch</w:t>
      </w:r>
      <w:r>
        <w:rPr>
          <w:rFonts w:ascii="Arial" w:hAnsi="Arial"/>
          <w:lang w:val="en-US" w:eastAsia="ja-JP"/>
        </w:rPr>
        <w:t>.</w:t>
      </w:r>
    </w:p>
    <w:p w14:paraId="43F2EBAC" w14:textId="670A2275" w:rsidR="0077642F" w:rsidRPr="00E23260" w:rsidRDefault="0077642F" w:rsidP="0077642F">
      <w:pPr>
        <w:pStyle w:val="ListParagraph"/>
        <w:numPr>
          <w:ilvl w:val="0"/>
          <w:numId w:val="32"/>
        </w:numPr>
        <w:jc w:val="both"/>
        <w:rPr>
          <w:rFonts w:ascii="Arial" w:hAnsi="Arial"/>
          <w:b/>
          <w:lang w:eastAsia="ja-JP"/>
        </w:rPr>
      </w:pPr>
      <w:r w:rsidRPr="00E23260">
        <w:rPr>
          <w:rFonts w:ascii="Arial" w:hAnsi="Arial"/>
          <w:b/>
          <w:lang w:eastAsia="ja-JP"/>
        </w:rPr>
        <w:t>Time/frequency re</w:t>
      </w:r>
      <w:r>
        <w:rPr>
          <w:rFonts w:ascii="Arial" w:hAnsi="Arial"/>
          <w:b/>
          <w:lang w:val="en-US" w:eastAsia="ja-JP"/>
        </w:rPr>
        <w:t>-</w:t>
      </w:r>
      <w:r w:rsidRPr="00E23260">
        <w:rPr>
          <w:rFonts w:ascii="Arial" w:hAnsi="Arial"/>
          <w:b/>
          <w:lang w:eastAsia="ja-JP"/>
        </w:rPr>
        <w:t xml:space="preserve">synchronization. </w:t>
      </w:r>
      <w:r w:rsidRPr="00E23260">
        <w:rPr>
          <w:rFonts w:ascii="Arial" w:hAnsi="Arial"/>
          <w:lang w:eastAsia="ja-JP"/>
        </w:rPr>
        <w:t xml:space="preserve">The downlink </w:t>
      </w:r>
      <w:r w:rsidRPr="00E23260">
        <w:rPr>
          <w:rFonts w:ascii="Arial" w:hAnsi="Arial"/>
          <w:lang w:val="en-US" w:eastAsia="ja-JP"/>
        </w:rPr>
        <w:t xml:space="preserve">frequency and </w:t>
      </w:r>
      <w:r w:rsidRPr="00E23260">
        <w:rPr>
          <w:rFonts w:ascii="Arial" w:hAnsi="Arial"/>
          <w:lang w:eastAsia="ja-JP"/>
        </w:rPr>
        <w:t>timing may also need to be updated. For example, consider the scenario in</w:t>
      </w:r>
      <w:r w:rsidRPr="00E23260">
        <w:rPr>
          <w:rFonts w:ascii="Arial" w:hAnsi="Arial"/>
          <w:lang w:val="en-US" w:eastAsia="ja-JP"/>
        </w:rPr>
        <w:t xml:space="preserve"> </w:t>
      </w:r>
      <w:r w:rsidRPr="00E23260">
        <w:rPr>
          <w:rFonts w:ascii="Arial" w:hAnsi="Arial"/>
          <w:lang w:val="en-US" w:eastAsia="ja-JP"/>
        </w:rPr>
        <w:fldChar w:fldCharType="begin"/>
      </w:r>
      <w:r w:rsidRPr="00E23260">
        <w:rPr>
          <w:rFonts w:ascii="Arial" w:hAnsi="Arial"/>
          <w:lang w:val="en-US" w:eastAsia="ja-JP"/>
        </w:rPr>
        <w:instrText xml:space="preserve"> REF _Ref20743690 \h  \* MERGEFORMAT </w:instrText>
      </w:r>
      <w:r w:rsidRPr="00E23260">
        <w:rPr>
          <w:rFonts w:ascii="Arial" w:hAnsi="Arial"/>
          <w:lang w:val="en-US" w:eastAsia="ja-JP"/>
        </w:rPr>
      </w:r>
      <w:r w:rsidRPr="00E23260">
        <w:rPr>
          <w:rFonts w:ascii="Arial" w:hAnsi="Arial"/>
          <w:lang w:val="en-US" w:eastAsia="ja-JP"/>
        </w:rPr>
        <w:fldChar w:fldCharType="separate"/>
      </w:r>
      <w:r w:rsidR="001F07D7" w:rsidRPr="001F07D7">
        <w:rPr>
          <w:rFonts w:ascii="Arial" w:hAnsi="Arial"/>
        </w:rPr>
        <w:t>Figure 8</w:t>
      </w:r>
      <w:r w:rsidRPr="00E23260">
        <w:rPr>
          <w:rFonts w:ascii="Arial" w:hAnsi="Arial"/>
          <w:lang w:val="en-US" w:eastAsia="ja-JP"/>
        </w:rPr>
        <w:fldChar w:fldCharType="end"/>
      </w:r>
      <w:r w:rsidRPr="00E23260">
        <w:rPr>
          <w:rFonts w:ascii="Arial" w:hAnsi="Arial"/>
          <w:lang w:val="en-US" w:eastAsia="ja-JP"/>
        </w:rPr>
        <w:t>,</w:t>
      </w:r>
      <w:r w:rsidRPr="00E23260">
        <w:rPr>
          <w:rFonts w:ascii="Arial" w:hAnsi="Arial"/>
          <w:lang w:eastAsia="ja-JP"/>
        </w:rPr>
        <w:t xml:space="preserve"> where the timing based on the link distance T1+T3 needs to be updated based on T2+T3.</w:t>
      </w:r>
      <w:r w:rsidRPr="00E23260">
        <w:rPr>
          <w:rFonts w:ascii="Arial" w:hAnsi="Arial"/>
          <w:lang w:val="en-US" w:eastAsia="ja-JP"/>
        </w:rPr>
        <w:t xml:space="preserve"> In other words, a UE should perform DL synchronization again after the feeder</w:t>
      </w:r>
      <w:r w:rsidR="00866BD8">
        <w:rPr>
          <w:rFonts w:ascii="Arial" w:hAnsi="Arial"/>
          <w:lang w:val="en-US" w:eastAsia="ja-JP"/>
        </w:rPr>
        <w:t>/service</w:t>
      </w:r>
      <w:r w:rsidRPr="00E23260">
        <w:rPr>
          <w:rFonts w:ascii="Arial" w:hAnsi="Arial"/>
          <w:lang w:val="en-US" w:eastAsia="ja-JP"/>
        </w:rPr>
        <w:t xml:space="preserve"> link switch. </w:t>
      </w:r>
      <w:r>
        <w:rPr>
          <w:rFonts w:ascii="Arial" w:hAnsi="Arial"/>
          <w:lang w:val="en-US" w:eastAsia="ja-JP"/>
        </w:rPr>
        <w:t>How should an NTN network make UE aware of the feeder</w:t>
      </w:r>
      <w:r w:rsidR="00866BD8">
        <w:rPr>
          <w:rFonts w:ascii="Arial" w:hAnsi="Arial"/>
          <w:lang w:val="en-US" w:eastAsia="ja-JP"/>
        </w:rPr>
        <w:t>/service</w:t>
      </w:r>
      <w:r>
        <w:rPr>
          <w:rFonts w:ascii="Arial" w:hAnsi="Arial"/>
          <w:lang w:val="en-US" w:eastAsia="ja-JP"/>
        </w:rPr>
        <w:t xml:space="preserve"> link switch and the need of performing </w:t>
      </w:r>
      <w:r w:rsidRPr="00EF52A3">
        <w:rPr>
          <w:rFonts w:ascii="Arial" w:hAnsi="Arial"/>
          <w:lang w:val="en-US" w:eastAsia="ja-JP"/>
        </w:rPr>
        <w:t>re</w:t>
      </w:r>
      <w:r>
        <w:rPr>
          <w:rFonts w:ascii="Arial" w:hAnsi="Arial"/>
          <w:lang w:val="en-US" w:eastAsia="ja-JP"/>
        </w:rPr>
        <w:t>-</w:t>
      </w:r>
      <w:r w:rsidRPr="00EF52A3">
        <w:rPr>
          <w:rFonts w:ascii="Arial" w:hAnsi="Arial"/>
          <w:lang w:val="en-US" w:eastAsia="ja-JP"/>
        </w:rPr>
        <w:t>synchronization</w:t>
      </w:r>
      <w:r>
        <w:rPr>
          <w:rFonts w:ascii="Arial" w:hAnsi="Arial"/>
          <w:lang w:val="en-US" w:eastAsia="ja-JP"/>
        </w:rPr>
        <w:t>?</w:t>
      </w:r>
    </w:p>
    <w:p w14:paraId="5947F043" w14:textId="638DADE5" w:rsidR="0077642F" w:rsidRPr="00E23260" w:rsidRDefault="0077642F" w:rsidP="0077642F">
      <w:pPr>
        <w:pStyle w:val="ListParagraph"/>
        <w:numPr>
          <w:ilvl w:val="0"/>
          <w:numId w:val="32"/>
        </w:numPr>
        <w:jc w:val="both"/>
        <w:rPr>
          <w:rFonts w:ascii="Arial" w:hAnsi="Arial"/>
          <w:b/>
          <w:lang w:eastAsia="ja-JP"/>
        </w:rPr>
      </w:pPr>
      <w:r w:rsidRPr="00E23260">
        <w:rPr>
          <w:rFonts w:ascii="Arial" w:hAnsi="Arial"/>
          <w:b/>
          <w:lang w:eastAsia="ja-JP"/>
        </w:rPr>
        <w:t xml:space="preserve">Random access attempts. </w:t>
      </w:r>
      <w:r w:rsidRPr="00E23260">
        <w:rPr>
          <w:rFonts w:ascii="Arial" w:hAnsi="Arial"/>
          <w:lang w:eastAsia="ja-JP"/>
        </w:rPr>
        <w:t>There will possibly be a massive number of random-access attempts by UEs to acquire re</w:t>
      </w:r>
      <w:r>
        <w:rPr>
          <w:rFonts w:ascii="Arial" w:hAnsi="Arial"/>
          <w:lang w:val="en-US" w:eastAsia="ja-JP"/>
        </w:rPr>
        <w:t>-</w:t>
      </w:r>
      <w:r w:rsidRPr="00E23260">
        <w:rPr>
          <w:rFonts w:ascii="Arial" w:hAnsi="Arial"/>
          <w:lang w:eastAsia="ja-JP"/>
        </w:rPr>
        <w:t xml:space="preserve">synchronization following the switch. This can increase the collisions for contention-based random access, which may overburden the network and also increase the access latency and power consumption. </w:t>
      </w:r>
      <w:r w:rsidRPr="00547AD1">
        <w:rPr>
          <w:rFonts w:ascii="Arial" w:hAnsi="Arial"/>
          <w:lang w:val="en-US" w:eastAsia="ja-JP"/>
        </w:rPr>
        <w:t>How should an NTN network</w:t>
      </w:r>
      <w:r w:rsidRPr="00547AD1">
        <w:rPr>
          <w:rFonts w:ascii="Arial" w:hAnsi="Arial"/>
          <w:lang w:eastAsia="ja-JP"/>
        </w:rPr>
        <w:t xml:space="preserve"> regulat</w:t>
      </w:r>
      <w:r w:rsidRPr="00547AD1">
        <w:rPr>
          <w:rFonts w:ascii="Arial" w:hAnsi="Arial"/>
          <w:lang w:val="en-US" w:eastAsia="ja-JP"/>
        </w:rPr>
        <w:t>e</w:t>
      </w:r>
      <w:r w:rsidRPr="00547AD1">
        <w:rPr>
          <w:rFonts w:ascii="Arial" w:hAnsi="Arial"/>
          <w:lang w:eastAsia="ja-JP"/>
        </w:rPr>
        <w:t xml:space="preserve"> such attempts in</w:t>
      </w:r>
      <w:r w:rsidRPr="00547AD1">
        <w:rPr>
          <w:rFonts w:ascii="Arial" w:hAnsi="Arial"/>
          <w:lang w:val="en-US" w:eastAsia="ja-JP"/>
        </w:rPr>
        <w:t xml:space="preserve"> the</w:t>
      </w:r>
      <w:r w:rsidRPr="00547AD1">
        <w:rPr>
          <w:rFonts w:ascii="Arial" w:hAnsi="Arial"/>
          <w:lang w:eastAsia="ja-JP"/>
        </w:rPr>
        <w:t xml:space="preserve"> wake of the</w:t>
      </w:r>
      <w:r w:rsidRPr="00547AD1">
        <w:rPr>
          <w:rFonts w:ascii="Arial" w:hAnsi="Arial"/>
          <w:lang w:val="en-US" w:eastAsia="ja-JP"/>
        </w:rPr>
        <w:t xml:space="preserve"> feeder</w:t>
      </w:r>
      <w:r w:rsidR="00866BD8">
        <w:rPr>
          <w:rFonts w:ascii="Arial" w:hAnsi="Arial"/>
          <w:lang w:val="en-US" w:eastAsia="ja-JP"/>
        </w:rPr>
        <w:t>/service</w:t>
      </w:r>
      <w:r w:rsidRPr="00547AD1">
        <w:rPr>
          <w:rFonts w:ascii="Arial" w:hAnsi="Arial"/>
          <w:lang w:val="en-US" w:eastAsia="ja-JP"/>
        </w:rPr>
        <w:t xml:space="preserve"> link</w:t>
      </w:r>
      <w:r w:rsidRPr="00547AD1">
        <w:rPr>
          <w:rFonts w:ascii="Arial" w:hAnsi="Arial"/>
          <w:lang w:eastAsia="ja-JP"/>
        </w:rPr>
        <w:t xml:space="preserve"> switch events</w:t>
      </w:r>
      <w:r w:rsidRPr="00547AD1">
        <w:rPr>
          <w:rFonts w:ascii="Arial" w:hAnsi="Arial"/>
          <w:lang w:val="en-US" w:eastAsia="ja-JP"/>
        </w:rPr>
        <w:t>?</w:t>
      </w:r>
      <w:r w:rsidRPr="00547AD1">
        <w:rPr>
          <w:rFonts w:ascii="Arial" w:hAnsi="Arial"/>
          <w:lang w:eastAsia="ja-JP"/>
        </w:rPr>
        <w:t xml:space="preserve">  </w:t>
      </w:r>
    </w:p>
    <w:p w14:paraId="37D91ED2" w14:textId="77777777" w:rsidR="0077642F" w:rsidRPr="00E23260" w:rsidRDefault="0077642F" w:rsidP="0077642F">
      <w:pPr>
        <w:jc w:val="both"/>
        <w:rPr>
          <w:rFonts w:ascii="Arial" w:hAnsi="Arial"/>
          <w:lang w:eastAsia="ja-JP"/>
        </w:rPr>
      </w:pPr>
      <w:r w:rsidRPr="00E23260">
        <w:rPr>
          <w:rFonts w:ascii="Arial" w:hAnsi="Arial"/>
          <w:lang w:eastAsia="ja-JP"/>
        </w:rPr>
        <w:t xml:space="preserve">These switching events are expected to be predictable in nature, meaning that the network may anticipate such events and perform proactive actions to help ensure a smooth transition. To mitigate the effects of a moving RAN, the network may send switch-related information </w:t>
      </w:r>
      <w:r>
        <w:rPr>
          <w:rFonts w:ascii="Arial" w:hAnsi="Arial"/>
          <w:lang w:eastAsia="ja-JP"/>
        </w:rPr>
        <w:t>to</w:t>
      </w:r>
      <w:r w:rsidRPr="00E23260">
        <w:rPr>
          <w:rFonts w:ascii="Arial" w:hAnsi="Arial"/>
          <w:lang w:eastAsia="ja-JP"/>
        </w:rPr>
        <w:t xml:space="preserve"> the UEs to help prepare for the switch.</w:t>
      </w:r>
    </w:p>
    <w:p w14:paraId="486BB31B" w14:textId="7D9CA6AE" w:rsidR="004B05D8" w:rsidRPr="0013197F" w:rsidRDefault="0077642F" w:rsidP="001A5A7B">
      <w:pPr>
        <w:pStyle w:val="Observation"/>
        <w:overflowPunct w:val="0"/>
        <w:autoSpaceDE w:val="0"/>
        <w:autoSpaceDN w:val="0"/>
        <w:adjustRightInd w:val="0"/>
        <w:spacing w:line="240" w:lineRule="auto"/>
        <w:textAlignment w:val="baseline"/>
      </w:pPr>
      <w:bookmarkStart w:id="14" w:name="_Toc21087762"/>
      <w:r w:rsidRPr="0013197F">
        <w:t>Feeder</w:t>
      </w:r>
      <w:r w:rsidR="00866BD8">
        <w:t>/service</w:t>
      </w:r>
      <w:r w:rsidRPr="0013197F">
        <w:t xml:space="preserve"> link switch has profound impact on NTN PHY layer procedures, transmission</w:t>
      </w:r>
      <w:r w:rsidR="001F07D7">
        <w:t>s</w:t>
      </w:r>
      <w:r w:rsidRPr="0013197F">
        <w:t xml:space="preserve"> and receptions of physical channels and signals.</w:t>
      </w:r>
      <w:bookmarkEnd w:id="14"/>
    </w:p>
    <w:p w14:paraId="1A9734FC" w14:textId="4F18B444" w:rsidR="004B05D8" w:rsidRPr="008E577C" w:rsidRDefault="0077642F" w:rsidP="001A5A7B">
      <w:pPr>
        <w:pStyle w:val="Proposal"/>
      </w:pPr>
      <w:bookmarkStart w:id="15" w:name="_Toc21087766"/>
      <w:r w:rsidRPr="0013197F">
        <w:lastRenderedPageBreak/>
        <w:t>RAN1 to identify the impact of feeder</w:t>
      </w:r>
      <w:r w:rsidR="00866BD8">
        <w:t>/service</w:t>
      </w:r>
      <w:r w:rsidRPr="0013197F">
        <w:t xml:space="preserve"> link switch on NTN PHY layer and if </w:t>
      </w:r>
      <w:r w:rsidR="0013197F" w:rsidRPr="0013197F">
        <w:t>necessary,</w:t>
      </w:r>
      <w:r w:rsidRPr="0013197F">
        <w:t xml:space="preserve"> study solutions to enhance PHY layer procedures, transmission</w:t>
      </w:r>
      <w:r w:rsidR="001F07D7">
        <w:t>s</w:t>
      </w:r>
      <w:r w:rsidRPr="0013197F">
        <w:t xml:space="preserve"> and receptions of physical channels and signals to cope with feeder</w:t>
      </w:r>
      <w:r w:rsidR="00866BD8">
        <w:t>/service</w:t>
      </w:r>
      <w:r w:rsidRPr="0013197F">
        <w:t xml:space="preserve"> link switch.</w:t>
      </w:r>
      <w:bookmarkEnd w:id="15"/>
    </w:p>
    <w:p w14:paraId="5300F849" w14:textId="18599418" w:rsidR="00C01F33" w:rsidRPr="00CE0424" w:rsidRDefault="00C01F33" w:rsidP="00CE0424">
      <w:pPr>
        <w:pStyle w:val="Heading1"/>
      </w:pPr>
      <w:r w:rsidRPr="00CE0424">
        <w:t>Conclusion</w:t>
      </w:r>
    </w:p>
    <w:p w14:paraId="5457A0DE" w14:textId="44CE7D22" w:rsidR="00EC6B83" w:rsidRPr="00B3738A" w:rsidRDefault="00F03DAF" w:rsidP="00D6223C">
      <w:pPr>
        <w:jc w:val="both"/>
        <w:rPr>
          <w:rFonts w:ascii="Arial" w:hAnsi="Arial"/>
          <w:b/>
          <w:bCs/>
        </w:rPr>
      </w:pPr>
      <w:r w:rsidRPr="00B3738A">
        <w:rPr>
          <w:rFonts w:ascii="Arial" w:hAnsi="Arial"/>
        </w:rPr>
        <w:t>In the previous sections</w:t>
      </w:r>
      <w:r w:rsidR="00C836D8" w:rsidRPr="00B3738A">
        <w:rPr>
          <w:rFonts w:ascii="Arial" w:hAnsi="Arial"/>
        </w:rPr>
        <w:t xml:space="preserve">, we </w:t>
      </w:r>
      <w:r w:rsidR="00D6223C" w:rsidRPr="00B3738A">
        <w:rPr>
          <w:rFonts w:ascii="Arial" w:hAnsi="Arial"/>
        </w:rPr>
        <w:t xml:space="preserve">discuss NTN </w:t>
      </w:r>
      <w:r w:rsidR="00D86F87">
        <w:rPr>
          <w:rFonts w:ascii="Arial" w:hAnsi="Arial"/>
        </w:rPr>
        <w:t>physical layer control procedures</w:t>
      </w:r>
      <w:r w:rsidR="0053334B" w:rsidRPr="00B3738A">
        <w:rPr>
          <w:rFonts w:ascii="Arial" w:hAnsi="Arial"/>
        </w:rPr>
        <w:t xml:space="preserve">. </w:t>
      </w:r>
      <w:r w:rsidR="00D6223C" w:rsidRPr="00B3738A">
        <w:rPr>
          <w:rFonts w:ascii="Arial" w:hAnsi="Arial"/>
        </w:rPr>
        <w:t>W</w:t>
      </w:r>
      <w:r w:rsidR="009F06A5" w:rsidRPr="00B3738A">
        <w:rPr>
          <w:rFonts w:ascii="Arial" w:hAnsi="Arial"/>
        </w:rPr>
        <w:t>e made the following observations:</w:t>
      </w:r>
      <w:r w:rsidR="009F06A5" w:rsidRPr="00B3738A">
        <w:rPr>
          <w:rFonts w:ascii="Arial" w:hAnsi="Arial"/>
          <w:b/>
          <w:bCs/>
        </w:rPr>
        <w:t xml:space="preserve"> </w:t>
      </w:r>
    </w:p>
    <w:p w14:paraId="27881EC8" w14:textId="72F7A70B" w:rsidR="001F07D7" w:rsidRDefault="009F06A5">
      <w:pPr>
        <w:pStyle w:val="TableofFigures"/>
        <w:tabs>
          <w:tab w:val="right" w:leader="dot" w:pos="9629"/>
        </w:tabs>
        <w:rPr>
          <w:rFonts w:asciiTheme="minorHAnsi" w:hAnsiTheme="minorHAnsi"/>
          <w:b w:val="0"/>
          <w:noProof/>
        </w:rPr>
      </w:pPr>
      <w:r w:rsidRPr="00B3738A">
        <w:rPr>
          <w:b w:val="0"/>
          <w:bCs/>
        </w:rPr>
        <w:fldChar w:fldCharType="begin"/>
      </w:r>
      <w:r w:rsidRPr="00B3738A">
        <w:rPr>
          <w:b w:val="0"/>
          <w:bCs/>
        </w:rPr>
        <w:instrText xml:space="preserve"> TOC \f O \n \h \z \t "Observation" \c </w:instrText>
      </w:r>
      <w:r w:rsidRPr="00B3738A">
        <w:rPr>
          <w:b w:val="0"/>
          <w:bCs/>
        </w:rPr>
        <w:fldChar w:fldCharType="separate"/>
      </w:r>
      <w:hyperlink w:anchor="_Toc21087757" w:history="1">
        <w:r w:rsidR="001F07D7" w:rsidRPr="00C62408">
          <w:rPr>
            <w:rStyle w:val="Hyperlink"/>
            <w:noProof/>
          </w:rPr>
          <w:t>Observation 1</w:t>
        </w:r>
        <w:r w:rsidR="001F07D7">
          <w:rPr>
            <w:rFonts w:asciiTheme="minorHAnsi" w:hAnsiTheme="minorHAnsi"/>
            <w:b w:val="0"/>
            <w:noProof/>
          </w:rPr>
          <w:tab/>
        </w:r>
        <w:r w:rsidR="001F07D7" w:rsidRPr="00C62408">
          <w:rPr>
            <w:rStyle w:val="Hyperlink"/>
            <w:noProof/>
          </w:rPr>
          <w:t>For LOS conditions, which represent the vast majority of the NTN channel conditions, the throughput loss due to CSI aging is fairly limited.  For instance, at a SNR of 15 dB, there is a throughput loss of around 15% as the feedback delay increases from 6 ms to 40 ms at a UE speed of 3 km/hr.</w:t>
        </w:r>
      </w:hyperlink>
    </w:p>
    <w:p w14:paraId="2C11A8C3" w14:textId="500160B0" w:rsidR="001F07D7" w:rsidRDefault="001F07D7">
      <w:pPr>
        <w:pStyle w:val="TableofFigures"/>
        <w:tabs>
          <w:tab w:val="right" w:leader="dot" w:pos="9629"/>
        </w:tabs>
        <w:rPr>
          <w:rFonts w:asciiTheme="minorHAnsi" w:hAnsiTheme="minorHAnsi"/>
          <w:b w:val="0"/>
          <w:noProof/>
        </w:rPr>
      </w:pPr>
      <w:hyperlink w:anchor="_Toc21087758" w:history="1">
        <w:r w:rsidRPr="00C62408">
          <w:rPr>
            <w:rStyle w:val="Hyperlink"/>
            <w:noProof/>
          </w:rPr>
          <w:t>Observation 2</w:t>
        </w:r>
        <w:r>
          <w:rPr>
            <w:rFonts w:asciiTheme="minorHAnsi" w:hAnsiTheme="minorHAnsi"/>
            <w:b w:val="0"/>
            <w:noProof/>
          </w:rPr>
          <w:tab/>
        </w:r>
        <w:r w:rsidRPr="00C62408">
          <w:rPr>
            <w:rStyle w:val="Hyperlink"/>
            <w:noProof/>
          </w:rPr>
          <w:t>For NLOS conditions, which happen less often in NTN channel conditions, the throughput loss is more notable.  For instance, at a SNR of 15 dB, there is a throughput loss of around 35% as the feedback delay increases from 6 ms to 201 ms at a UE speed of 3 km/hr.</w:t>
        </w:r>
      </w:hyperlink>
    </w:p>
    <w:p w14:paraId="3C840CF8" w14:textId="3FF4578B" w:rsidR="001F07D7" w:rsidRDefault="001F07D7">
      <w:pPr>
        <w:pStyle w:val="TableofFigures"/>
        <w:tabs>
          <w:tab w:val="right" w:leader="dot" w:pos="9629"/>
        </w:tabs>
        <w:rPr>
          <w:rFonts w:asciiTheme="minorHAnsi" w:hAnsiTheme="minorHAnsi"/>
          <w:b w:val="0"/>
          <w:noProof/>
        </w:rPr>
      </w:pPr>
      <w:hyperlink w:anchor="_Toc21087759" w:history="1">
        <w:r w:rsidRPr="00C62408">
          <w:rPr>
            <w:rStyle w:val="Hyperlink"/>
            <w:noProof/>
          </w:rPr>
          <w:t>Observation 3</w:t>
        </w:r>
        <w:r>
          <w:rPr>
            <w:rFonts w:asciiTheme="minorHAnsi" w:hAnsiTheme="minorHAnsi"/>
            <w:b w:val="0"/>
            <w:noProof/>
          </w:rPr>
          <w:tab/>
        </w:r>
        <w:r w:rsidRPr="00C62408">
          <w:rPr>
            <w:rStyle w:val="Hyperlink"/>
            <w:noProof/>
          </w:rPr>
          <w:t>For NLOS conditions, which happen less often in NTN channel conditions, the throughput loss saturates beyond a certain feedback delay depending on the UE speed.  For instance, the throughput loss saturates beyond 201 ms feedback delay at a UE speed of 3 km/hr.</w:t>
        </w:r>
      </w:hyperlink>
    </w:p>
    <w:p w14:paraId="30F24E8D" w14:textId="7920A6B7" w:rsidR="001F07D7" w:rsidRDefault="001F07D7">
      <w:pPr>
        <w:pStyle w:val="TableofFigures"/>
        <w:tabs>
          <w:tab w:val="right" w:leader="dot" w:pos="9629"/>
        </w:tabs>
        <w:rPr>
          <w:rFonts w:asciiTheme="minorHAnsi" w:hAnsiTheme="minorHAnsi"/>
          <w:b w:val="0"/>
          <w:noProof/>
        </w:rPr>
      </w:pPr>
      <w:hyperlink w:anchor="_Toc21087760" w:history="1">
        <w:r w:rsidRPr="00C62408">
          <w:rPr>
            <w:rStyle w:val="Hyperlink"/>
            <w:noProof/>
          </w:rPr>
          <w:t>Observation 4</w:t>
        </w:r>
        <w:r>
          <w:rPr>
            <w:rFonts w:asciiTheme="minorHAnsi" w:hAnsiTheme="minorHAnsi"/>
            <w:b w:val="0"/>
            <w:noProof/>
          </w:rPr>
          <w:tab/>
        </w:r>
        <w:r w:rsidRPr="00C62408">
          <w:rPr>
            <w:rStyle w:val="Hyperlink"/>
            <w:noProof/>
          </w:rPr>
          <w:t>With a UE speed of 30 km/hr, there is almost no observable throughput loss as the feedback delay increases from 6 ms to 201 ms.</w:t>
        </w:r>
      </w:hyperlink>
    </w:p>
    <w:p w14:paraId="5ABC4380" w14:textId="05E3D65C" w:rsidR="001F07D7" w:rsidRDefault="001F07D7">
      <w:pPr>
        <w:pStyle w:val="TableofFigures"/>
        <w:tabs>
          <w:tab w:val="right" w:leader="dot" w:pos="9629"/>
        </w:tabs>
        <w:rPr>
          <w:rFonts w:asciiTheme="minorHAnsi" w:hAnsiTheme="minorHAnsi"/>
          <w:b w:val="0"/>
          <w:noProof/>
        </w:rPr>
      </w:pPr>
      <w:hyperlink w:anchor="_Toc21087761" w:history="1">
        <w:r w:rsidRPr="00C62408">
          <w:rPr>
            <w:rStyle w:val="Hyperlink"/>
            <w:noProof/>
          </w:rPr>
          <w:t>Observation 5</w:t>
        </w:r>
        <w:r>
          <w:rPr>
            <w:rFonts w:asciiTheme="minorHAnsi" w:hAnsiTheme="minorHAnsi"/>
            <w:b w:val="0"/>
            <w:noProof/>
          </w:rPr>
          <w:tab/>
        </w:r>
        <w:r w:rsidRPr="00C62408">
          <w:rPr>
            <w:rStyle w:val="Hyperlink"/>
            <w:noProof/>
          </w:rPr>
          <w:t>At 3 km/hr UE speed with ideal channel estimation, channel averaging to capture long-term fading does not improve throughput compared to the case with no channel averaging.</w:t>
        </w:r>
      </w:hyperlink>
    </w:p>
    <w:p w14:paraId="03765BE5" w14:textId="6195D589" w:rsidR="001F07D7" w:rsidRDefault="001F07D7">
      <w:pPr>
        <w:pStyle w:val="TableofFigures"/>
        <w:tabs>
          <w:tab w:val="right" w:leader="dot" w:pos="9629"/>
        </w:tabs>
        <w:rPr>
          <w:rFonts w:asciiTheme="minorHAnsi" w:hAnsiTheme="minorHAnsi"/>
          <w:b w:val="0"/>
          <w:noProof/>
        </w:rPr>
      </w:pPr>
      <w:hyperlink w:anchor="_Toc21087762" w:history="1">
        <w:r w:rsidRPr="00C62408">
          <w:rPr>
            <w:rStyle w:val="Hyperlink"/>
            <w:noProof/>
          </w:rPr>
          <w:t>Observation 6</w:t>
        </w:r>
        <w:r>
          <w:rPr>
            <w:rFonts w:asciiTheme="minorHAnsi" w:hAnsiTheme="minorHAnsi"/>
            <w:b w:val="0"/>
            <w:noProof/>
          </w:rPr>
          <w:tab/>
        </w:r>
        <w:r w:rsidRPr="00C62408">
          <w:rPr>
            <w:rStyle w:val="Hyperlink"/>
            <w:noProof/>
          </w:rPr>
          <w:t>Feeder/service link switch has profound impact on NTN PHY layer procedures, transmissions and receptions of physical channels and signals.</w:t>
        </w:r>
      </w:hyperlink>
    </w:p>
    <w:p w14:paraId="3FD31450" w14:textId="37C1F95C" w:rsidR="009F06A5" w:rsidRPr="00B3738A" w:rsidRDefault="009F06A5" w:rsidP="009F06A5">
      <w:pPr>
        <w:pStyle w:val="BodyText"/>
      </w:pPr>
      <w:r w:rsidRPr="00B3738A">
        <w:rPr>
          <w:b/>
          <w:bCs/>
        </w:rPr>
        <w:fldChar w:fldCharType="end"/>
      </w:r>
    </w:p>
    <w:p w14:paraId="1FBF2552" w14:textId="77777777" w:rsidR="009F06A5" w:rsidRPr="00B3738A" w:rsidRDefault="009F06A5" w:rsidP="009F06A5">
      <w:pPr>
        <w:pStyle w:val="BodyText"/>
      </w:pPr>
      <w:r w:rsidRPr="00B3738A">
        <w:t>Based on the discussion in the previous sections we propose the following:</w:t>
      </w:r>
    </w:p>
    <w:p w14:paraId="6D65DBF6" w14:textId="4EBBD6ED" w:rsidR="001F07D7" w:rsidRDefault="009F06A5">
      <w:pPr>
        <w:pStyle w:val="TableofFigures"/>
        <w:tabs>
          <w:tab w:val="right" w:leader="dot" w:pos="9629"/>
        </w:tabs>
        <w:rPr>
          <w:rFonts w:asciiTheme="minorHAnsi" w:hAnsiTheme="minorHAnsi"/>
          <w:b w:val="0"/>
          <w:noProof/>
        </w:rPr>
      </w:pPr>
      <w:r w:rsidRPr="00B3738A">
        <w:rPr>
          <w:b w:val="0"/>
          <w:bCs/>
        </w:rPr>
        <w:fldChar w:fldCharType="begin"/>
      </w:r>
      <w:r w:rsidRPr="00B3738A">
        <w:rPr>
          <w:b w:val="0"/>
          <w:bCs/>
        </w:rPr>
        <w:instrText xml:space="preserve"> TOC \n \h \z \t "Proposal" \c </w:instrText>
      </w:r>
      <w:r w:rsidRPr="00B3738A">
        <w:rPr>
          <w:b w:val="0"/>
          <w:bCs/>
        </w:rPr>
        <w:fldChar w:fldCharType="separate"/>
      </w:r>
      <w:hyperlink w:anchor="_Toc21087763" w:history="1">
        <w:r w:rsidR="001F07D7" w:rsidRPr="00AE03A1">
          <w:rPr>
            <w:rStyle w:val="Hyperlink"/>
            <w:noProof/>
          </w:rPr>
          <w:t>Proposal 1</w:t>
        </w:r>
        <w:r w:rsidR="001F07D7">
          <w:rPr>
            <w:rFonts w:asciiTheme="minorHAnsi" w:hAnsiTheme="minorHAnsi"/>
            <w:b w:val="0"/>
            <w:noProof/>
          </w:rPr>
          <w:tab/>
        </w:r>
        <w:r w:rsidR="001F07D7" w:rsidRPr="00AE03A1">
          <w:rPr>
            <w:rStyle w:val="Hyperlink"/>
            <w:noProof/>
          </w:rPr>
          <w:t>Study adaptive UE configuration of L3 filter coefficients supported by RRC configuration.</w:t>
        </w:r>
      </w:hyperlink>
    </w:p>
    <w:p w14:paraId="77B45DBB" w14:textId="517CBE32" w:rsidR="001F07D7" w:rsidRDefault="001F07D7">
      <w:pPr>
        <w:pStyle w:val="TableofFigures"/>
        <w:tabs>
          <w:tab w:val="right" w:leader="dot" w:pos="9629"/>
        </w:tabs>
        <w:rPr>
          <w:rFonts w:asciiTheme="minorHAnsi" w:hAnsiTheme="minorHAnsi"/>
          <w:b w:val="0"/>
          <w:noProof/>
        </w:rPr>
      </w:pPr>
      <w:hyperlink w:anchor="_Toc21087764" w:history="1">
        <w:r w:rsidRPr="00AE03A1">
          <w:rPr>
            <w:rStyle w:val="Hyperlink"/>
            <w:noProof/>
          </w:rPr>
          <w:t>Proposal 2</w:t>
        </w:r>
        <w:r>
          <w:rPr>
            <w:rFonts w:asciiTheme="minorHAnsi" w:hAnsiTheme="minorHAnsi"/>
            <w:b w:val="0"/>
            <w:noProof/>
          </w:rPr>
          <w:tab/>
        </w:r>
        <w:r w:rsidRPr="00AE03A1">
          <w:rPr>
            <w:rStyle w:val="Hyperlink"/>
            <w:noProof/>
          </w:rPr>
          <w:t>NR should support the configuration of polarization modes for transmissions and receptions in an NTN network.</w:t>
        </w:r>
      </w:hyperlink>
    </w:p>
    <w:p w14:paraId="5D7CC864" w14:textId="4D2AED5A" w:rsidR="001F07D7" w:rsidRDefault="001F07D7">
      <w:pPr>
        <w:pStyle w:val="TableofFigures"/>
        <w:tabs>
          <w:tab w:val="right" w:leader="dot" w:pos="9629"/>
        </w:tabs>
        <w:rPr>
          <w:rFonts w:asciiTheme="minorHAnsi" w:hAnsiTheme="minorHAnsi"/>
          <w:b w:val="0"/>
          <w:noProof/>
        </w:rPr>
      </w:pPr>
      <w:hyperlink w:anchor="_Toc21087765" w:history="1">
        <w:r w:rsidRPr="00AE03A1">
          <w:rPr>
            <w:rStyle w:val="Hyperlink"/>
            <w:noProof/>
          </w:rPr>
          <w:t>Proposal 3</w:t>
        </w:r>
        <w:r>
          <w:rPr>
            <w:rFonts w:asciiTheme="minorHAnsi" w:hAnsiTheme="minorHAnsi"/>
            <w:b w:val="0"/>
            <w:noProof/>
          </w:rPr>
          <w:tab/>
        </w:r>
        <w:r w:rsidRPr="00AE03A1">
          <w:rPr>
            <w:rStyle w:val="Hyperlink"/>
            <w:noProof/>
          </w:rPr>
          <w:t>Input from satellite companies on satellite beamforming is needed to understand the interplay between satellite beamforming and NR beam management framework.</w:t>
        </w:r>
      </w:hyperlink>
    </w:p>
    <w:p w14:paraId="17208F1B" w14:textId="77E443C6" w:rsidR="001F07D7" w:rsidRDefault="001F07D7">
      <w:pPr>
        <w:pStyle w:val="TableofFigures"/>
        <w:tabs>
          <w:tab w:val="right" w:leader="dot" w:pos="9629"/>
        </w:tabs>
        <w:rPr>
          <w:rFonts w:asciiTheme="minorHAnsi" w:hAnsiTheme="minorHAnsi"/>
          <w:b w:val="0"/>
          <w:noProof/>
        </w:rPr>
      </w:pPr>
      <w:hyperlink w:anchor="_Toc21087766" w:history="1">
        <w:r w:rsidRPr="00AE03A1">
          <w:rPr>
            <w:rStyle w:val="Hyperlink"/>
            <w:noProof/>
          </w:rPr>
          <w:t>Proposal 4</w:t>
        </w:r>
        <w:r>
          <w:rPr>
            <w:rFonts w:asciiTheme="minorHAnsi" w:hAnsiTheme="minorHAnsi"/>
            <w:b w:val="0"/>
            <w:noProof/>
          </w:rPr>
          <w:tab/>
        </w:r>
        <w:r w:rsidRPr="00AE03A1">
          <w:rPr>
            <w:rStyle w:val="Hyperlink"/>
            <w:noProof/>
          </w:rPr>
          <w:t>RAN1 to identify the impact of feeder/service link switch on NTN PHY layer and if necessary, study solutions to enhance PHY layer procedures, transmissions and receptions of physical channels and signals to cope with feeder/service link switch.</w:t>
        </w:r>
      </w:hyperlink>
    </w:p>
    <w:p w14:paraId="7FDB652A" w14:textId="2A8FE58B" w:rsidR="009F06A5" w:rsidRPr="00B3738A" w:rsidRDefault="009F06A5" w:rsidP="00752E43">
      <w:pPr>
        <w:rPr>
          <w:highlight w:val="yellow"/>
        </w:rPr>
      </w:pPr>
      <w:r w:rsidRPr="00B3738A">
        <w:rPr>
          <w:b/>
          <w:bCs/>
        </w:rPr>
        <w:fldChar w:fldCharType="end"/>
      </w:r>
    </w:p>
    <w:p w14:paraId="43055322" w14:textId="1A950341" w:rsidR="00185E4A" w:rsidRPr="00114AE3" w:rsidRDefault="00F507D1" w:rsidP="00114AE3">
      <w:pPr>
        <w:pStyle w:val="Heading1"/>
      </w:pPr>
      <w:bookmarkStart w:id="16" w:name="_In-sequence_SDU_delivery"/>
      <w:bookmarkEnd w:id="16"/>
      <w:r w:rsidRPr="00CE0424">
        <w:lastRenderedPageBreak/>
        <w:t>References</w:t>
      </w:r>
      <w:bookmarkStart w:id="17" w:name="_Ref510504022"/>
      <w:bookmarkStart w:id="18" w:name="_Ref510814820"/>
      <w:bookmarkStart w:id="19" w:name="_Ref174151459"/>
      <w:bookmarkStart w:id="20" w:name="_Ref189809556"/>
    </w:p>
    <w:p w14:paraId="4777956B" w14:textId="71C6927B" w:rsidR="0038732B" w:rsidRPr="0038732B" w:rsidRDefault="007228D1" w:rsidP="0038732B">
      <w:pPr>
        <w:pStyle w:val="Reference"/>
      </w:pPr>
      <w:bookmarkStart w:id="21" w:name="_Ref21087754"/>
      <w:bookmarkEnd w:id="17"/>
      <w:bookmarkEnd w:id="18"/>
      <w:bookmarkEnd w:id="19"/>
      <w:bookmarkEnd w:id="20"/>
      <w:r w:rsidRPr="007228D1">
        <w:t>R1-1909485</w:t>
      </w:r>
      <w:r>
        <w:t>,</w:t>
      </w:r>
      <w:r w:rsidRPr="007228D1">
        <w:t xml:space="preserve"> FL summary#0 for physical layer control procedures for NTN</w:t>
      </w:r>
      <w:r>
        <w:t>,</w:t>
      </w:r>
      <w:r w:rsidRPr="007228D1">
        <w:t xml:space="preserve"> Ericsson</w:t>
      </w:r>
      <w:r>
        <w:t>.</w:t>
      </w:r>
      <w:bookmarkEnd w:id="21"/>
    </w:p>
    <w:p w14:paraId="476AD4C6" w14:textId="14A219A1" w:rsidR="0038732B" w:rsidRPr="00CE0424" w:rsidRDefault="0038732B" w:rsidP="0038732B">
      <w:pPr>
        <w:pStyle w:val="Heading1"/>
      </w:pPr>
      <w:r>
        <w:t>Appendix</w:t>
      </w:r>
      <w:r w:rsidR="001C22D6">
        <w:t xml:space="preserve"> 1</w:t>
      </w:r>
      <w:r>
        <w:t>: RAN1 agreements</w:t>
      </w:r>
    </w:p>
    <w:p w14:paraId="46A78742" w14:textId="77777777" w:rsidR="0038732B" w:rsidRDefault="0038732B" w:rsidP="0038732B">
      <w:pPr>
        <w:jc w:val="both"/>
        <w:rPr>
          <w:rFonts w:ascii="Arial" w:hAnsi="Arial"/>
        </w:rPr>
      </w:pPr>
      <w:r>
        <w:rPr>
          <w:noProof/>
        </w:rPr>
        <mc:AlternateContent>
          <mc:Choice Requires="wps">
            <w:drawing>
              <wp:inline distT="0" distB="0" distL="0" distR="0" wp14:anchorId="5F2EBC9E" wp14:editId="54E07932">
                <wp:extent cx="6120765" cy="2597727"/>
                <wp:effectExtent l="0" t="0" r="13335" b="12700"/>
                <wp:docPr id="2" name="Text Box 2"/>
                <wp:cNvGraphicFramePr/>
                <a:graphic xmlns:a="http://schemas.openxmlformats.org/drawingml/2006/main">
                  <a:graphicData uri="http://schemas.microsoft.com/office/word/2010/wordprocessingShape">
                    <wps:wsp>
                      <wps:cNvSpPr txBox="1"/>
                      <wps:spPr>
                        <a:xfrm>
                          <a:off x="0" y="0"/>
                          <a:ext cx="6120765" cy="2597727"/>
                        </a:xfrm>
                        <a:prstGeom prst="rect">
                          <a:avLst/>
                        </a:prstGeom>
                        <a:solidFill>
                          <a:schemeClr val="lt1"/>
                        </a:solidFill>
                        <a:ln w="6350">
                          <a:solidFill>
                            <a:prstClr val="black"/>
                          </a:solidFill>
                        </a:ln>
                      </wps:spPr>
                      <wps:txbx>
                        <w:txbxContent>
                          <w:p w14:paraId="6AAA90D3" w14:textId="1700FC9F" w:rsidR="00E473A3" w:rsidRPr="00E473A3" w:rsidRDefault="00E473A3" w:rsidP="0038732B">
                            <w:pPr>
                              <w:spacing w:after="0" w:line="240" w:lineRule="auto"/>
                              <w:rPr>
                                <w:rFonts w:ascii="Times" w:eastAsia="Batang" w:hAnsi="Times" w:cs="Times New Roman"/>
                                <w:b/>
                                <w:i/>
                                <w:szCs w:val="24"/>
                              </w:rPr>
                            </w:pPr>
                            <w:r w:rsidRPr="00E473A3">
                              <w:rPr>
                                <w:rFonts w:ascii="Times" w:eastAsia="Batang" w:hAnsi="Times" w:cs="Times New Roman"/>
                                <w:b/>
                                <w:i/>
                                <w:szCs w:val="24"/>
                              </w:rPr>
                              <w:t>RAN1#97</w:t>
                            </w:r>
                          </w:p>
                          <w:p w14:paraId="1BE81021" w14:textId="77777777" w:rsidR="00E473A3" w:rsidRPr="00E473A3" w:rsidRDefault="00E473A3" w:rsidP="0038732B">
                            <w:pPr>
                              <w:spacing w:after="0" w:line="240" w:lineRule="auto"/>
                              <w:rPr>
                                <w:rFonts w:ascii="Times" w:eastAsia="Batang" w:hAnsi="Times" w:cs="Times New Roman"/>
                                <w:szCs w:val="24"/>
                              </w:rPr>
                            </w:pPr>
                          </w:p>
                          <w:p w14:paraId="72E2FE17" w14:textId="0D394F79" w:rsidR="0038732B" w:rsidRPr="00036817" w:rsidRDefault="0038732B" w:rsidP="0038732B">
                            <w:pPr>
                              <w:spacing w:after="0" w:line="240" w:lineRule="auto"/>
                              <w:rPr>
                                <w:rFonts w:ascii="Times" w:eastAsia="Batang" w:hAnsi="Times" w:cs="Times New Roman"/>
                                <w:szCs w:val="24"/>
                              </w:rPr>
                            </w:pPr>
                            <w:r w:rsidRPr="00036817">
                              <w:rPr>
                                <w:rFonts w:ascii="Times" w:eastAsia="Batang" w:hAnsi="Times" w:cs="Times New Roman"/>
                                <w:szCs w:val="24"/>
                                <w:highlight w:val="green"/>
                              </w:rPr>
                              <w:t>Agreement:</w:t>
                            </w:r>
                          </w:p>
                          <w:p w14:paraId="093AA993" w14:textId="77777777" w:rsidR="0038732B" w:rsidRPr="00036817" w:rsidRDefault="0038732B" w:rsidP="0038732B">
                            <w:pPr>
                              <w:spacing w:after="0" w:line="240" w:lineRule="auto"/>
                              <w:rPr>
                                <w:rFonts w:ascii="Times" w:eastAsia="Batang" w:hAnsi="Times" w:cs="Times New Roman"/>
                                <w:szCs w:val="24"/>
                              </w:rPr>
                            </w:pPr>
                            <w:r w:rsidRPr="00036817">
                              <w:rPr>
                                <w:rFonts w:ascii="Times" w:eastAsia="Batang" w:hAnsi="Times" w:cs="Times New Roman"/>
                                <w:szCs w:val="24"/>
                              </w:rPr>
                              <w:t xml:space="preserve">The need and the applicable scenarios for potential enhancements (with respect to the power control schemes in NR Rel-15) for both open-loop and closed-loop power control for NTN are to be studied.  </w:t>
                            </w:r>
                          </w:p>
                          <w:p w14:paraId="2A883190" w14:textId="77777777" w:rsidR="0038732B" w:rsidRPr="00036817" w:rsidRDefault="0038732B" w:rsidP="0038732B">
                            <w:pPr>
                              <w:spacing w:after="0" w:line="240" w:lineRule="auto"/>
                              <w:rPr>
                                <w:rFonts w:ascii="Times" w:eastAsia="Batang" w:hAnsi="Times" w:cs="Times New Roman"/>
                                <w:szCs w:val="24"/>
                              </w:rPr>
                            </w:pPr>
                          </w:p>
                          <w:p w14:paraId="45E22DE4" w14:textId="77777777" w:rsidR="0038732B" w:rsidRPr="00036817" w:rsidRDefault="0038732B" w:rsidP="0038732B">
                            <w:pPr>
                              <w:spacing w:after="0" w:line="240" w:lineRule="auto"/>
                              <w:rPr>
                                <w:rFonts w:ascii="Times" w:eastAsia="Batang" w:hAnsi="Times" w:cs="Times New Roman"/>
                                <w:szCs w:val="24"/>
                              </w:rPr>
                            </w:pPr>
                            <w:r w:rsidRPr="00036817">
                              <w:rPr>
                                <w:rFonts w:ascii="Times" w:eastAsia="Batang" w:hAnsi="Times" w:cs="Times New Roman"/>
                                <w:szCs w:val="24"/>
                                <w:highlight w:val="green"/>
                              </w:rPr>
                              <w:t>Agreement:</w:t>
                            </w:r>
                          </w:p>
                          <w:p w14:paraId="11074FBC" w14:textId="77777777" w:rsidR="0038732B" w:rsidRPr="00036817" w:rsidRDefault="0038732B" w:rsidP="0038732B">
                            <w:pPr>
                              <w:spacing w:after="0" w:line="240" w:lineRule="auto"/>
                              <w:rPr>
                                <w:rFonts w:ascii="Times" w:eastAsia="Batang" w:hAnsi="Times" w:cs="Times New Roman"/>
                                <w:szCs w:val="24"/>
                              </w:rPr>
                            </w:pPr>
                            <w:r w:rsidRPr="00036817">
                              <w:rPr>
                                <w:rFonts w:ascii="Times" w:eastAsia="Batang" w:hAnsi="Times" w:cs="Times New Roman"/>
                                <w:szCs w:val="24"/>
                              </w:rPr>
                              <w:t>Study the performance of AMC in NTN considering at least the following solutions (some solutions may have no specification impact):</w:t>
                            </w:r>
                          </w:p>
                          <w:p w14:paraId="608A92D9" w14:textId="77777777" w:rsidR="0038732B" w:rsidRPr="00036817" w:rsidRDefault="0038732B" w:rsidP="0038732B">
                            <w:pPr>
                              <w:numPr>
                                <w:ilvl w:val="0"/>
                                <w:numId w:val="25"/>
                              </w:numPr>
                              <w:spacing w:after="0" w:line="240" w:lineRule="auto"/>
                              <w:rPr>
                                <w:rFonts w:ascii="Times" w:eastAsia="Batang" w:hAnsi="Times" w:cs="Times New Roman"/>
                                <w:szCs w:val="24"/>
                              </w:rPr>
                            </w:pPr>
                            <w:r w:rsidRPr="00036817">
                              <w:rPr>
                                <w:rFonts w:ascii="Times" w:eastAsia="Batang" w:hAnsi="Times" w:cs="Times New Roman"/>
                                <w:szCs w:val="24"/>
                              </w:rPr>
                              <w:t>Prediction-based link adaptation with prediction confidence level</w:t>
                            </w:r>
                          </w:p>
                          <w:p w14:paraId="3F306779" w14:textId="77777777" w:rsidR="0038732B" w:rsidRPr="00036817" w:rsidRDefault="0038732B" w:rsidP="0038732B">
                            <w:pPr>
                              <w:numPr>
                                <w:ilvl w:val="0"/>
                                <w:numId w:val="25"/>
                              </w:numPr>
                              <w:spacing w:after="0" w:line="240" w:lineRule="auto"/>
                              <w:rPr>
                                <w:rFonts w:ascii="Times" w:eastAsia="Batang" w:hAnsi="Times" w:cs="Times New Roman"/>
                                <w:szCs w:val="24"/>
                              </w:rPr>
                            </w:pPr>
                            <w:r w:rsidRPr="00036817">
                              <w:rPr>
                                <w:rFonts w:ascii="Times" w:eastAsia="Batang" w:hAnsi="Times" w:cs="Times New Roman"/>
                                <w:szCs w:val="24"/>
                              </w:rPr>
                              <w:t>AMC with CQI reflecting only long-term fading</w:t>
                            </w:r>
                          </w:p>
                          <w:p w14:paraId="3EFE623A" w14:textId="77777777" w:rsidR="0038732B" w:rsidRPr="00036817" w:rsidRDefault="0038732B" w:rsidP="0038732B">
                            <w:pPr>
                              <w:numPr>
                                <w:ilvl w:val="0"/>
                                <w:numId w:val="25"/>
                              </w:numPr>
                              <w:spacing w:after="0" w:line="240" w:lineRule="auto"/>
                              <w:rPr>
                                <w:rFonts w:ascii="Times" w:eastAsia="Batang" w:hAnsi="Times" w:cs="Times New Roman"/>
                                <w:szCs w:val="24"/>
                              </w:rPr>
                            </w:pPr>
                            <w:r w:rsidRPr="00036817">
                              <w:rPr>
                                <w:rFonts w:ascii="Times" w:eastAsia="Batang" w:hAnsi="Times" w:cs="Times New Roman"/>
                                <w:szCs w:val="24"/>
                              </w:rPr>
                              <w:t>Additional BLER targets for CQI reporting to limit number of retransmissions and latency</w:t>
                            </w:r>
                          </w:p>
                          <w:p w14:paraId="400B19AC" w14:textId="77777777" w:rsidR="0038732B" w:rsidRPr="00036817" w:rsidRDefault="0038732B" w:rsidP="0038732B">
                            <w:pPr>
                              <w:numPr>
                                <w:ilvl w:val="0"/>
                                <w:numId w:val="25"/>
                              </w:numPr>
                              <w:spacing w:after="0" w:line="240" w:lineRule="auto"/>
                              <w:rPr>
                                <w:rFonts w:ascii="Times" w:eastAsia="Batang" w:hAnsi="Times" w:cs="Times New Roman"/>
                                <w:szCs w:val="24"/>
                              </w:rPr>
                            </w:pPr>
                            <w:r w:rsidRPr="00036817">
                              <w:rPr>
                                <w:rFonts w:ascii="Times" w:eastAsia="Batang" w:hAnsi="Times" w:cs="Times New Roman"/>
                                <w:szCs w:val="24"/>
                              </w:rPr>
                              <w:t>CQI offset applied by gNB</w:t>
                            </w:r>
                          </w:p>
                          <w:p w14:paraId="04E4A3B8" w14:textId="77777777" w:rsidR="0038732B" w:rsidRPr="00036817" w:rsidRDefault="0038732B" w:rsidP="0038732B">
                            <w:pPr>
                              <w:numPr>
                                <w:ilvl w:val="0"/>
                                <w:numId w:val="25"/>
                              </w:numPr>
                              <w:spacing w:after="0" w:line="240" w:lineRule="auto"/>
                              <w:rPr>
                                <w:rFonts w:ascii="Times" w:eastAsia="Batang" w:hAnsi="Times" w:cs="Times New Roman"/>
                                <w:szCs w:val="24"/>
                              </w:rPr>
                            </w:pPr>
                            <w:r w:rsidRPr="00036817">
                              <w:rPr>
                                <w:rFonts w:ascii="Times" w:eastAsia="Batang" w:hAnsi="Times" w:cs="Times New Roman"/>
                                <w:szCs w:val="24"/>
                              </w:rPr>
                              <w:t>Finer granularity of CQI</w:t>
                            </w:r>
                          </w:p>
                          <w:p w14:paraId="52698137" w14:textId="77777777" w:rsidR="0038732B" w:rsidRPr="00036817" w:rsidRDefault="0038732B" w:rsidP="0038732B">
                            <w:pPr>
                              <w:numPr>
                                <w:ilvl w:val="0"/>
                                <w:numId w:val="25"/>
                              </w:numPr>
                              <w:spacing w:after="0" w:line="240" w:lineRule="auto"/>
                              <w:rPr>
                                <w:rFonts w:ascii="Times" w:eastAsia="Batang" w:hAnsi="Times" w:cs="Times New Roman"/>
                                <w:szCs w:val="24"/>
                              </w:rPr>
                            </w:pPr>
                            <w:r w:rsidRPr="00036817">
                              <w:rPr>
                                <w:rFonts w:ascii="Times" w:eastAsia="Batang" w:hAnsi="Times" w:cs="Times New Roman"/>
                                <w:szCs w:val="24"/>
                              </w:rPr>
                              <w:t>Prediction based CQI reporting</w:t>
                            </w:r>
                          </w:p>
                          <w:p w14:paraId="348EFDBD" w14:textId="77777777" w:rsidR="0038732B" w:rsidRPr="00893D97" w:rsidRDefault="0038732B" w:rsidP="0038732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F2EBC9E" id="_x0000_t202" coordsize="21600,21600" o:spt="202" path="m,l,21600r21600,l21600,xe">
                <v:stroke joinstyle="miter"/>
                <v:path gradientshapeok="t" o:connecttype="rect"/>
              </v:shapetype>
              <v:shape id="Text Box 2" o:spid="_x0000_s1026" type="#_x0000_t202" style="width:481.95pt;height:20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" fillcolor="white [3201]" strokeweight=".5pt">
                <v:textbox>
                  <w:txbxContent>
                    <w:p w14:paraId="6AAA90D3" w14:textId="1700FC9F" w:rsidR="00E473A3" w:rsidRPr="00E473A3" w:rsidRDefault="00E473A3" w:rsidP="0038732B">
                      <w:pPr>
                        <w:spacing w:after="0" w:line="240" w:lineRule="auto"/>
                        <w:rPr>
                          <w:rFonts w:ascii="Times" w:eastAsia="Batang" w:hAnsi="Times" w:cs="Times New Roman"/>
                          <w:b/>
                          <w:i/>
                          <w:szCs w:val="24"/>
                        </w:rPr>
                      </w:pPr>
                      <w:r w:rsidRPr="00E473A3">
                        <w:rPr>
                          <w:rFonts w:ascii="Times" w:eastAsia="Batang" w:hAnsi="Times" w:cs="Times New Roman"/>
                          <w:b/>
                          <w:i/>
                          <w:szCs w:val="24"/>
                        </w:rPr>
                        <w:t>RAN1#97</w:t>
                      </w:r>
                    </w:p>
                    <w:p w14:paraId="1BE81021" w14:textId="77777777" w:rsidR="00E473A3" w:rsidRPr="00E473A3" w:rsidRDefault="00E473A3" w:rsidP="0038732B">
                      <w:pPr>
                        <w:spacing w:after="0" w:line="240" w:lineRule="auto"/>
                        <w:rPr>
                          <w:rFonts w:ascii="Times" w:eastAsia="Batang" w:hAnsi="Times" w:cs="Times New Roman"/>
                          <w:szCs w:val="24"/>
                        </w:rPr>
                      </w:pPr>
                    </w:p>
                    <w:p w14:paraId="72E2FE17" w14:textId="0D394F79" w:rsidR="0038732B" w:rsidRPr="00036817" w:rsidRDefault="0038732B" w:rsidP="0038732B">
                      <w:pPr>
                        <w:spacing w:after="0" w:line="240" w:lineRule="auto"/>
                        <w:rPr>
                          <w:rFonts w:ascii="Times" w:eastAsia="Batang" w:hAnsi="Times" w:cs="Times New Roman"/>
                          <w:szCs w:val="24"/>
                        </w:rPr>
                      </w:pPr>
                      <w:r w:rsidRPr="00036817">
                        <w:rPr>
                          <w:rFonts w:ascii="Times" w:eastAsia="Batang" w:hAnsi="Times" w:cs="Times New Roman"/>
                          <w:szCs w:val="24"/>
                          <w:highlight w:val="green"/>
                        </w:rPr>
                        <w:t>Agreement:</w:t>
                      </w:r>
                    </w:p>
                    <w:p w14:paraId="093AA993" w14:textId="77777777" w:rsidR="0038732B" w:rsidRPr="00036817" w:rsidRDefault="0038732B" w:rsidP="0038732B">
                      <w:pPr>
                        <w:spacing w:after="0" w:line="240" w:lineRule="auto"/>
                        <w:rPr>
                          <w:rFonts w:ascii="Times" w:eastAsia="Batang" w:hAnsi="Times" w:cs="Times New Roman"/>
                          <w:szCs w:val="24"/>
                        </w:rPr>
                      </w:pPr>
                      <w:r w:rsidRPr="00036817">
                        <w:rPr>
                          <w:rFonts w:ascii="Times" w:eastAsia="Batang" w:hAnsi="Times" w:cs="Times New Roman"/>
                          <w:szCs w:val="24"/>
                        </w:rPr>
                        <w:t xml:space="preserve">The need and the applicable scenarios for potential enhancements (with respect to the power control schemes in NR Rel-15) for both open-loop and closed-loop power control for NTN are to be studied.  </w:t>
                      </w:r>
                    </w:p>
                    <w:p w14:paraId="2A883190" w14:textId="77777777" w:rsidR="0038732B" w:rsidRPr="00036817" w:rsidRDefault="0038732B" w:rsidP="0038732B">
                      <w:pPr>
                        <w:spacing w:after="0" w:line="240" w:lineRule="auto"/>
                        <w:rPr>
                          <w:rFonts w:ascii="Times" w:eastAsia="Batang" w:hAnsi="Times" w:cs="Times New Roman"/>
                          <w:szCs w:val="24"/>
                        </w:rPr>
                      </w:pPr>
                    </w:p>
                    <w:p w14:paraId="45E22DE4" w14:textId="77777777" w:rsidR="0038732B" w:rsidRPr="00036817" w:rsidRDefault="0038732B" w:rsidP="0038732B">
                      <w:pPr>
                        <w:spacing w:after="0" w:line="240" w:lineRule="auto"/>
                        <w:rPr>
                          <w:rFonts w:ascii="Times" w:eastAsia="Batang" w:hAnsi="Times" w:cs="Times New Roman"/>
                          <w:szCs w:val="24"/>
                        </w:rPr>
                      </w:pPr>
                      <w:r w:rsidRPr="00036817">
                        <w:rPr>
                          <w:rFonts w:ascii="Times" w:eastAsia="Batang" w:hAnsi="Times" w:cs="Times New Roman"/>
                          <w:szCs w:val="24"/>
                          <w:highlight w:val="green"/>
                        </w:rPr>
                        <w:t>Agreement:</w:t>
                      </w:r>
                    </w:p>
                    <w:p w14:paraId="11074FBC" w14:textId="77777777" w:rsidR="0038732B" w:rsidRPr="00036817" w:rsidRDefault="0038732B" w:rsidP="0038732B">
                      <w:pPr>
                        <w:spacing w:after="0" w:line="240" w:lineRule="auto"/>
                        <w:rPr>
                          <w:rFonts w:ascii="Times" w:eastAsia="Batang" w:hAnsi="Times" w:cs="Times New Roman"/>
                          <w:szCs w:val="24"/>
                        </w:rPr>
                      </w:pPr>
                      <w:r w:rsidRPr="00036817">
                        <w:rPr>
                          <w:rFonts w:ascii="Times" w:eastAsia="Batang" w:hAnsi="Times" w:cs="Times New Roman"/>
                          <w:szCs w:val="24"/>
                        </w:rPr>
                        <w:t>Study the performance of AMC in NTN considering at least the following solutions (some solutions may have no specification impact):</w:t>
                      </w:r>
                    </w:p>
                    <w:p w14:paraId="608A92D9" w14:textId="77777777" w:rsidR="0038732B" w:rsidRPr="00036817" w:rsidRDefault="0038732B" w:rsidP="0038732B">
                      <w:pPr>
                        <w:numPr>
                          <w:ilvl w:val="0"/>
                          <w:numId w:val="25"/>
                        </w:numPr>
                        <w:spacing w:after="0" w:line="240" w:lineRule="auto"/>
                        <w:rPr>
                          <w:rFonts w:ascii="Times" w:eastAsia="Batang" w:hAnsi="Times" w:cs="Times New Roman"/>
                          <w:szCs w:val="24"/>
                        </w:rPr>
                      </w:pPr>
                      <w:r w:rsidRPr="00036817">
                        <w:rPr>
                          <w:rFonts w:ascii="Times" w:eastAsia="Batang" w:hAnsi="Times" w:cs="Times New Roman"/>
                          <w:szCs w:val="24"/>
                        </w:rPr>
                        <w:t>Prediction-based link adaptation with prediction confidence level</w:t>
                      </w:r>
                    </w:p>
                    <w:p w14:paraId="3F306779" w14:textId="77777777" w:rsidR="0038732B" w:rsidRPr="00036817" w:rsidRDefault="0038732B" w:rsidP="0038732B">
                      <w:pPr>
                        <w:numPr>
                          <w:ilvl w:val="0"/>
                          <w:numId w:val="25"/>
                        </w:numPr>
                        <w:spacing w:after="0" w:line="240" w:lineRule="auto"/>
                        <w:rPr>
                          <w:rFonts w:ascii="Times" w:eastAsia="Batang" w:hAnsi="Times" w:cs="Times New Roman"/>
                          <w:szCs w:val="24"/>
                        </w:rPr>
                      </w:pPr>
                      <w:r w:rsidRPr="00036817">
                        <w:rPr>
                          <w:rFonts w:ascii="Times" w:eastAsia="Batang" w:hAnsi="Times" w:cs="Times New Roman"/>
                          <w:szCs w:val="24"/>
                        </w:rPr>
                        <w:t>AMC with CQI reflecting only long-term fading</w:t>
                      </w:r>
                    </w:p>
                    <w:p w14:paraId="3EFE623A" w14:textId="77777777" w:rsidR="0038732B" w:rsidRPr="00036817" w:rsidRDefault="0038732B" w:rsidP="0038732B">
                      <w:pPr>
                        <w:numPr>
                          <w:ilvl w:val="0"/>
                          <w:numId w:val="25"/>
                        </w:numPr>
                        <w:spacing w:after="0" w:line="240" w:lineRule="auto"/>
                        <w:rPr>
                          <w:rFonts w:ascii="Times" w:eastAsia="Batang" w:hAnsi="Times" w:cs="Times New Roman"/>
                          <w:szCs w:val="24"/>
                        </w:rPr>
                      </w:pPr>
                      <w:r w:rsidRPr="00036817">
                        <w:rPr>
                          <w:rFonts w:ascii="Times" w:eastAsia="Batang" w:hAnsi="Times" w:cs="Times New Roman"/>
                          <w:szCs w:val="24"/>
                        </w:rPr>
                        <w:t>Additional BLER targets for CQI reporting to limit number of retransmissions and latency</w:t>
                      </w:r>
                    </w:p>
                    <w:p w14:paraId="400B19AC" w14:textId="77777777" w:rsidR="0038732B" w:rsidRPr="00036817" w:rsidRDefault="0038732B" w:rsidP="0038732B">
                      <w:pPr>
                        <w:numPr>
                          <w:ilvl w:val="0"/>
                          <w:numId w:val="25"/>
                        </w:numPr>
                        <w:spacing w:after="0" w:line="240" w:lineRule="auto"/>
                        <w:rPr>
                          <w:rFonts w:ascii="Times" w:eastAsia="Batang" w:hAnsi="Times" w:cs="Times New Roman"/>
                          <w:szCs w:val="24"/>
                        </w:rPr>
                      </w:pPr>
                      <w:r w:rsidRPr="00036817">
                        <w:rPr>
                          <w:rFonts w:ascii="Times" w:eastAsia="Batang" w:hAnsi="Times" w:cs="Times New Roman"/>
                          <w:szCs w:val="24"/>
                        </w:rPr>
                        <w:t>CQI offset applied by gNB</w:t>
                      </w:r>
                    </w:p>
                    <w:p w14:paraId="04E4A3B8" w14:textId="77777777" w:rsidR="0038732B" w:rsidRPr="00036817" w:rsidRDefault="0038732B" w:rsidP="0038732B">
                      <w:pPr>
                        <w:numPr>
                          <w:ilvl w:val="0"/>
                          <w:numId w:val="25"/>
                        </w:numPr>
                        <w:spacing w:after="0" w:line="240" w:lineRule="auto"/>
                        <w:rPr>
                          <w:rFonts w:ascii="Times" w:eastAsia="Batang" w:hAnsi="Times" w:cs="Times New Roman"/>
                          <w:szCs w:val="24"/>
                        </w:rPr>
                      </w:pPr>
                      <w:r w:rsidRPr="00036817">
                        <w:rPr>
                          <w:rFonts w:ascii="Times" w:eastAsia="Batang" w:hAnsi="Times" w:cs="Times New Roman"/>
                          <w:szCs w:val="24"/>
                        </w:rPr>
                        <w:t>Finer granularity of CQI</w:t>
                      </w:r>
                    </w:p>
                    <w:p w14:paraId="52698137" w14:textId="77777777" w:rsidR="0038732B" w:rsidRPr="00036817" w:rsidRDefault="0038732B" w:rsidP="0038732B">
                      <w:pPr>
                        <w:numPr>
                          <w:ilvl w:val="0"/>
                          <w:numId w:val="25"/>
                        </w:numPr>
                        <w:spacing w:after="0" w:line="240" w:lineRule="auto"/>
                        <w:rPr>
                          <w:rFonts w:ascii="Times" w:eastAsia="Batang" w:hAnsi="Times" w:cs="Times New Roman"/>
                          <w:szCs w:val="24"/>
                        </w:rPr>
                      </w:pPr>
                      <w:r w:rsidRPr="00036817">
                        <w:rPr>
                          <w:rFonts w:ascii="Times" w:eastAsia="Batang" w:hAnsi="Times" w:cs="Times New Roman"/>
                          <w:szCs w:val="24"/>
                        </w:rPr>
                        <w:t>Prediction based CQI reporting</w:t>
                      </w:r>
                    </w:p>
                    <w:p w14:paraId="348EFDBD" w14:textId="77777777" w:rsidR="0038732B" w:rsidRPr="00893D97" w:rsidRDefault="0038732B" w:rsidP="0038732B"/>
                  </w:txbxContent>
                </v:textbox>
                <w10:anchorlock/>
              </v:shape>
            </w:pict>
          </mc:Fallback>
        </mc:AlternateContent>
      </w:r>
    </w:p>
    <w:p w14:paraId="46771FB5" w14:textId="2E381DDD" w:rsidR="001C22D6" w:rsidRDefault="0038732B" w:rsidP="0038732B">
      <w:pPr>
        <w:jc w:val="both"/>
        <w:rPr>
          <w:rFonts w:ascii="Arial" w:hAnsi="Arial"/>
        </w:rPr>
      </w:pPr>
      <w:r>
        <w:rPr>
          <w:noProof/>
        </w:rPr>
        <mc:AlternateContent>
          <mc:Choice Requires="wps">
            <w:drawing>
              <wp:inline distT="0" distB="0" distL="0" distR="0" wp14:anchorId="665540A3" wp14:editId="38769BDF">
                <wp:extent cx="6120765" cy="2888672"/>
                <wp:effectExtent l="0" t="0" r="13335" b="26035"/>
                <wp:docPr id="4" name="Text Box 4"/>
                <wp:cNvGraphicFramePr/>
                <a:graphic xmlns:a="http://schemas.openxmlformats.org/drawingml/2006/main">
                  <a:graphicData uri="http://schemas.microsoft.com/office/word/2010/wordprocessingShape">
                    <wps:wsp>
                      <wps:cNvSpPr txBox="1"/>
                      <wps:spPr>
                        <a:xfrm>
                          <a:off x="0" y="0"/>
                          <a:ext cx="6120765" cy="2888672"/>
                        </a:xfrm>
                        <a:prstGeom prst="rect">
                          <a:avLst/>
                        </a:prstGeom>
                        <a:solidFill>
                          <a:schemeClr val="lt1"/>
                        </a:solidFill>
                        <a:ln w="6350">
                          <a:solidFill>
                            <a:prstClr val="black"/>
                          </a:solidFill>
                        </a:ln>
                      </wps:spPr>
                      <wps:txbx>
                        <w:txbxContent>
                          <w:p w14:paraId="7C081425" w14:textId="75DF2746" w:rsidR="00E473A3" w:rsidRPr="00E473A3" w:rsidRDefault="00E473A3" w:rsidP="00E473A3">
                            <w:pPr>
                              <w:spacing w:after="0" w:line="240" w:lineRule="auto"/>
                              <w:rPr>
                                <w:rFonts w:ascii="Times" w:eastAsia="Batang" w:hAnsi="Times" w:cs="Times New Roman"/>
                                <w:b/>
                                <w:i/>
                                <w:szCs w:val="24"/>
                              </w:rPr>
                            </w:pPr>
                            <w:r w:rsidRPr="00E473A3">
                              <w:rPr>
                                <w:rFonts w:ascii="Times" w:eastAsia="Batang" w:hAnsi="Times" w:cs="Times New Roman"/>
                                <w:b/>
                                <w:i/>
                                <w:szCs w:val="24"/>
                              </w:rPr>
                              <w:t>RAN1#9</w:t>
                            </w:r>
                            <w:r>
                              <w:rPr>
                                <w:rFonts w:ascii="Times" w:eastAsia="Batang" w:hAnsi="Times" w:cs="Times New Roman"/>
                                <w:b/>
                                <w:i/>
                                <w:szCs w:val="24"/>
                              </w:rPr>
                              <w:t>8</w:t>
                            </w:r>
                          </w:p>
                          <w:p w14:paraId="531587D0" w14:textId="77777777" w:rsidR="00E473A3" w:rsidRDefault="00E473A3" w:rsidP="0038732B">
                            <w:pPr>
                              <w:spacing w:after="0" w:line="240" w:lineRule="auto"/>
                              <w:rPr>
                                <w:rFonts w:ascii="Times New Roman" w:eastAsia="Batang" w:hAnsi="Times New Roman" w:cs="Times New Roman"/>
                                <w:szCs w:val="24"/>
                                <w:highlight w:val="green"/>
                              </w:rPr>
                            </w:pPr>
                          </w:p>
                          <w:p w14:paraId="2A3B08BF" w14:textId="753A27CB" w:rsidR="0038732B" w:rsidRPr="009F608F" w:rsidRDefault="0038732B" w:rsidP="0038732B">
                            <w:pPr>
                              <w:spacing w:after="0" w:line="240" w:lineRule="auto"/>
                              <w:rPr>
                                <w:rFonts w:ascii="Times New Roman" w:eastAsia="Batang" w:hAnsi="Times New Roman" w:cs="Times New Roman"/>
                                <w:szCs w:val="24"/>
                              </w:rPr>
                            </w:pPr>
                            <w:r w:rsidRPr="009F608F">
                              <w:rPr>
                                <w:rFonts w:ascii="Times New Roman" w:eastAsia="Batang" w:hAnsi="Times New Roman" w:cs="Times New Roman"/>
                                <w:szCs w:val="24"/>
                                <w:highlight w:val="green"/>
                              </w:rPr>
                              <w:t>Agreement:</w:t>
                            </w:r>
                          </w:p>
                          <w:p w14:paraId="35CB5BD5" w14:textId="77777777" w:rsidR="0038732B" w:rsidRPr="009F608F" w:rsidRDefault="0038732B" w:rsidP="0038732B">
                            <w:pPr>
                              <w:rPr>
                                <w:rFonts w:ascii="Times New Roman" w:hAnsi="Times New Roman" w:cs="Times New Roman"/>
                                <w:lang w:eastAsia="x-none"/>
                              </w:rPr>
                            </w:pPr>
                            <w:r w:rsidRPr="009F608F">
                              <w:rPr>
                                <w:rFonts w:ascii="Times New Roman" w:hAnsi="Times New Roman" w:cs="Times New Roman"/>
                                <w:lang w:eastAsia="x-none"/>
                              </w:rPr>
                              <w:t>For UL transmission timing, introduce an offset K</w:t>
                            </w:r>
                            <w:r w:rsidRPr="009F608F">
                              <w:rPr>
                                <w:rFonts w:ascii="Times New Roman" w:hAnsi="Times New Roman" w:cs="Times New Roman"/>
                                <w:vertAlign w:val="subscript"/>
                                <w:lang w:eastAsia="x-none"/>
                              </w:rPr>
                              <w:t>offset</w:t>
                            </w:r>
                            <w:r w:rsidRPr="009F608F" w:rsidDel="001F62B1">
                              <w:rPr>
                                <w:rFonts w:ascii="Times New Roman" w:hAnsi="Times New Roman" w:cs="Times New Roman"/>
                                <w:lang w:eastAsia="x-none"/>
                              </w:rPr>
                              <w:t xml:space="preserve"> </w:t>
                            </w:r>
                            <w:r w:rsidRPr="009F608F">
                              <w:rPr>
                                <w:rFonts w:ascii="Times New Roman" w:hAnsi="Times New Roman" w:cs="Times New Roman"/>
                                <w:lang w:eastAsia="x-none"/>
                              </w:rPr>
                              <w:t xml:space="preserve"> for NR NTN.</w:t>
                            </w:r>
                          </w:p>
                          <w:p w14:paraId="558EC90D" w14:textId="77777777" w:rsidR="0038732B" w:rsidRPr="009F608F" w:rsidRDefault="0038732B" w:rsidP="0038732B">
                            <w:pPr>
                              <w:numPr>
                                <w:ilvl w:val="0"/>
                                <w:numId w:val="26"/>
                              </w:numPr>
                              <w:spacing w:after="0" w:line="240" w:lineRule="auto"/>
                              <w:rPr>
                                <w:rFonts w:ascii="Times New Roman" w:hAnsi="Times New Roman" w:cs="Times New Roman"/>
                                <w:lang w:eastAsia="x-none"/>
                              </w:rPr>
                            </w:pPr>
                            <w:r w:rsidRPr="009F608F">
                              <w:rPr>
                                <w:rFonts w:ascii="Times New Roman" w:hAnsi="Times New Roman" w:cs="Times New Roman"/>
                                <w:lang w:eastAsia="x-none"/>
                              </w:rPr>
                              <w:t>For UL HARQ-ACK on PUCCH, where HARQ ACK on PUCCH is transmitted on slot n + K</w:t>
                            </w:r>
                            <w:r w:rsidRPr="009F608F">
                              <w:rPr>
                                <w:rFonts w:ascii="Times New Roman" w:hAnsi="Times New Roman" w:cs="Times New Roman"/>
                                <w:vertAlign w:val="subscript"/>
                                <w:lang w:eastAsia="x-none"/>
                              </w:rPr>
                              <w:t>1</w:t>
                            </w:r>
                            <w:r w:rsidRPr="009F608F">
                              <w:rPr>
                                <w:rFonts w:ascii="Times New Roman" w:hAnsi="Times New Roman" w:cs="Times New Roman"/>
                                <w:lang w:eastAsia="x-none"/>
                              </w:rPr>
                              <w:t xml:space="preserve"> + K</w:t>
                            </w:r>
                            <w:r w:rsidRPr="009F608F">
                              <w:rPr>
                                <w:rFonts w:ascii="Times New Roman" w:hAnsi="Times New Roman" w:cs="Times New Roman"/>
                                <w:vertAlign w:val="subscript"/>
                                <w:lang w:eastAsia="x-none"/>
                              </w:rPr>
                              <w:t>offset</w:t>
                            </w:r>
                            <w:r w:rsidRPr="009F608F">
                              <w:rPr>
                                <w:rFonts w:ascii="Times New Roman" w:hAnsi="Times New Roman" w:cs="Times New Roman"/>
                                <w:lang w:eastAsia="x-none"/>
                              </w:rPr>
                              <w:t xml:space="preserve"> when a scheduling DCI is received in slot n.</w:t>
                            </w:r>
                          </w:p>
                          <w:p w14:paraId="61C3ED49" w14:textId="77777777" w:rsidR="0038732B" w:rsidRPr="009F608F" w:rsidRDefault="0038732B" w:rsidP="0038732B">
                            <w:pPr>
                              <w:numPr>
                                <w:ilvl w:val="0"/>
                                <w:numId w:val="26"/>
                              </w:numPr>
                              <w:spacing w:after="0" w:line="240" w:lineRule="auto"/>
                              <w:rPr>
                                <w:rFonts w:ascii="Times New Roman" w:hAnsi="Times New Roman" w:cs="Times New Roman"/>
                                <w:lang w:eastAsia="x-none"/>
                              </w:rPr>
                            </w:pPr>
                            <w:r w:rsidRPr="009F608F">
                              <w:rPr>
                                <w:rFonts w:ascii="Times New Roman" w:hAnsi="Times New Roman" w:cs="Times New Roman"/>
                                <w:lang w:eastAsia="x-none"/>
                              </w:rPr>
                              <w:t xml:space="preserve">For UL transmission on PUSCH, where PUSCH is transmitted on slot </w:t>
                            </w:r>
                            <m:oMath>
                              <m:d>
                                <m:dPr>
                                  <m:begChr m:val="⌊"/>
                                  <m:endChr m:val="⌋"/>
                                  <m:ctrlPr>
                                    <w:rPr>
                                      <w:rFonts w:ascii="Cambria Math" w:eastAsia="MS Mincho" w:hAnsi="Cambria Math" w:cs="Times New Roman"/>
                                    </w:rPr>
                                  </m:ctrlPr>
                                </m:dPr>
                                <m:e>
                                  <m:r>
                                    <m:rPr>
                                      <m:sty m:val="p"/>
                                    </m:rPr>
                                    <w:rPr>
                                      <w:rFonts w:ascii="Cambria Math" w:eastAsia="MS Mincho" w:hAnsi="Cambria Math" w:cs="Times New Roman"/>
                                    </w:rPr>
                                    <m:t>n∙</m:t>
                                  </m:r>
                                  <m:sSup>
                                    <m:sSupPr>
                                      <m:ctrlPr>
                                        <w:rPr>
                                          <w:rFonts w:ascii="Cambria Math" w:eastAsia="MS Mincho" w:hAnsi="Cambria Math" w:cs="Times New Roman"/>
                                        </w:rPr>
                                      </m:ctrlPr>
                                    </m:sSupPr>
                                    <m:e>
                                      <m:r>
                                        <m:rPr>
                                          <m:sty m:val="p"/>
                                        </m:rPr>
                                        <w:rPr>
                                          <w:rFonts w:ascii="Cambria Math" w:eastAsia="MS Mincho" w:hAnsi="Cambria Math" w:cs="Times New Roman"/>
                                        </w:rPr>
                                        <m:t>2</m:t>
                                      </m:r>
                                    </m:e>
                                    <m:sup>
                                      <m:sSub>
                                        <m:sSubPr>
                                          <m:ctrlPr>
                                            <w:rPr>
                                              <w:rFonts w:ascii="Cambria Math" w:eastAsia="MS Mincho" w:hAnsi="Cambria Math" w:cs="Times New Roman"/>
                                            </w:rPr>
                                          </m:ctrlPr>
                                        </m:sSubPr>
                                        <m:e>
                                          <m:r>
                                            <m:rPr>
                                              <m:sty m:val="p"/>
                                            </m:rPr>
                                            <w:rPr>
                                              <w:rFonts w:ascii="Cambria Math" w:eastAsia="MS Mincho" w:hAnsi="Cambria Math" w:cs="Times New Roman"/>
                                            </w:rPr>
                                            <m:t>μ</m:t>
                                          </m:r>
                                        </m:e>
                                        <m:sub>
                                          <m:r>
                                            <m:rPr>
                                              <m:sty m:val="p"/>
                                            </m:rPr>
                                            <w:rPr>
                                              <w:rFonts w:ascii="Cambria Math" w:eastAsia="MS Mincho" w:hAnsi="Cambria Math" w:cs="Times New Roman"/>
                                            </w:rPr>
                                            <m:t>PUSCH</m:t>
                                          </m:r>
                                        </m:sub>
                                      </m:sSub>
                                      <m:r>
                                        <m:rPr>
                                          <m:sty m:val="p"/>
                                        </m:rPr>
                                        <w:rPr>
                                          <w:rFonts w:ascii="Cambria Math" w:eastAsia="MS Mincho" w:hAnsi="Cambria Math" w:cs="Times New Roman"/>
                                        </w:rPr>
                                        <m:t>-</m:t>
                                      </m:r>
                                      <m:sSub>
                                        <m:sSubPr>
                                          <m:ctrlPr>
                                            <w:rPr>
                                              <w:rFonts w:ascii="Cambria Math" w:eastAsia="MS Mincho" w:hAnsi="Cambria Math" w:cs="Times New Roman"/>
                                            </w:rPr>
                                          </m:ctrlPr>
                                        </m:sSubPr>
                                        <m:e>
                                          <m:r>
                                            <m:rPr>
                                              <m:sty m:val="p"/>
                                            </m:rPr>
                                            <w:rPr>
                                              <w:rFonts w:ascii="Cambria Math" w:eastAsia="MS Mincho" w:hAnsi="Cambria Math" w:cs="Times New Roman"/>
                                            </w:rPr>
                                            <m:t>μ</m:t>
                                          </m:r>
                                        </m:e>
                                        <m:sub>
                                          <m:r>
                                            <m:rPr>
                                              <m:sty m:val="p"/>
                                            </m:rPr>
                                            <w:rPr>
                                              <w:rFonts w:ascii="Cambria Math" w:eastAsia="MS Mincho" w:hAnsi="Cambria Math" w:cs="Times New Roman"/>
                                            </w:rPr>
                                            <m:t>PDCCH</m:t>
                                          </m:r>
                                        </m:sub>
                                      </m:sSub>
                                    </m:sup>
                                  </m:sSup>
                                </m:e>
                              </m:d>
                              <m:r>
                                <m:rPr>
                                  <m:sty m:val="p"/>
                                </m:rPr>
                                <w:rPr>
                                  <w:rFonts w:ascii="Cambria Math" w:eastAsia="MS Mincho" w:hAnsi="Cambria Math" w:cs="Times New Roman"/>
                                </w:rPr>
                                <m:t>+</m:t>
                              </m:r>
                              <m:sSub>
                                <m:sSubPr>
                                  <m:ctrlPr>
                                    <w:rPr>
                                      <w:rFonts w:ascii="Cambria Math" w:eastAsia="MS Mincho" w:hAnsi="Cambria Math" w:cs="Times New Roman"/>
                                    </w:rPr>
                                  </m:ctrlPr>
                                </m:sSubPr>
                                <m:e>
                                  <m:r>
                                    <m:rPr>
                                      <m:sty m:val="p"/>
                                    </m:rPr>
                                    <w:rPr>
                                      <w:rFonts w:ascii="Cambria Math" w:eastAsia="MS Mincho" w:hAnsi="Cambria Math" w:cs="Times New Roman"/>
                                    </w:rPr>
                                    <m:t>K</m:t>
                                  </m:r>
                                </m:e>
                                <m:sub>
                                  <m:r>
                                    <m:rPr>
                                      <m:sty m:val="p"/>
                                    </m:rPr>
                                    <w:rPr>
                                      <w:rFonts w:ascii="Cambria Math" w:eastAsia="MS Mincho" w:hAnsi="Cambria Math" w:cs="Times New Roman"/>
                                    </w:rPr>
                                    <m:t>2</m:t>
                                  </m:r>
                                </m:sub>
                              </m:sSub>
                              <m:r>
                                <m:rPr>
                                  <m:sty m:val="p"/>
                                </m:rPr>
                                <w:rPr>
                                  <w:rFonts w:ascii="Cambria Math" w:eastAsia="MS Mincho" w:hAnsi="Cambria Math" w:cs="Times New Roman"/>
                                </w:rPr>
                                <m:t>+</m:t>
                              </m:r>
                              <m:sSub>
                                <m:sSubPr>
                                  <m:ctrlPr>
                                    <w:rPr>
                                      <w:rFonts w:ascii="Cambria Math" w:eastAsia="MS Mincho" w:hAnsi="Cambria Math" w:cs="Times New Roman"/>
                                    </w:rPr>
                                  </m:ctrlPr>
                                </m:sSubPr>
                                <m:e>
                                  <m:r>
                                    <m:rPr>
                                      <m:sty m:val="p"/>
                                    </m:rPr>
                                    <w:rPr>
                                      <w:rFonts w:ascii="Cambria Math" w:eastAsia="MS Mincho" w:hAnsi="Cambria Math" w:cs="Times New Roman"/>
                                    </w:rPr>
                                    <m:t>K</m:t>
                                  </m:r>
                                </m:e>
                                <m:sub>
                                  <m:r>
                                    <m:rPr>
                                      <m:sty m:val="p"/>
                                    </m:rPr>
                                    <w:rPr>
                                      <w:rFonts w:ascii="Cambria Math" w:eastAsia="MS Mincho" w:hAnsi="Cambria Math" w:cs="Times New Roman"/>
                                    </w:rPr>
                                    <m:t>offset</m:t>
                                  </m:r>
                                </m:sub>
                              </m:sSub>
                            </m:oMath>
                            <w:r w:rsidRPr="009F608F">
                              <w:rPr>
                                <w:rFonts w:ascii="Times New Roman" w:hAnsi="Times New Roman" w:cs="Times New Roman"/>
                                <w:lang w:eastAsia="x-none"/>
                              </w:rPr>
                              <w:t xml:space="preserve"> when a scheduling DCI is received in slot n.</w:t>
                            </w:r>
                          </w:p>
                          <w:p w14:paraId="3472E323" w14:textId="77777777" w:rsidR="0038732B" w:rsidRPr="009F608F" w:rsidRDefault="0038732B" w:rsidP="0038732B">
                            <w:pPr>
                              <w:numPr>
                                <w:ilvl w:val="0"/>
                                <w:numId w:val="26"/>
                              </w:numPr>
                              <w:spacing w:after="0" w:line="240" w:lineRule="auto"/>
                              <w:rPr>
                                <w:rFonts w:ascii="Times New Roman" w:hAnsi="Times New Roman" w:cs="Times New Roman"/>
                                <w:lang w:eastAsia="x-none"/>
                              </w:rPr>
                            </w:pPr>
                            <w:r w:rsidRPr="009F608F">
                              <w:rPr>
                                <w:rFonts w:ascii="Times New Roman" w:hAnsi="Times New Roman" w:cs="Times New Roman"/>
                                <w:lang w:eastAsia="x-none"/>
                              </w:rPr>
                              <w:t>For CSI transmission on PUSCH, where CSI on PUSCH is transmitted on slot n +K+K</w:t>
                            </w:r>
                            <w:r w:rsidRPr="009F608F">
                              <w:rPr>
                                <w:rFonts w:ascii="Times New Roman" w:hAnsi="Times New Roman" w:cs="Times New Roman"/>
                                <w:vertAlign w:val="subscript"/>
                                <w:lang w:eastAsia="x-none"/>
                              </w:rPr>
                              <w:t>offset</w:t>
                            </w:r>
                            <w:r w:rsidRPr="009F608F">
                              <w:rPr>
                                <w:rFonts w:ascii="Times New Roman" w:hAnsi="Times New Roman" w:cs="Times New Roman"/>
                                <w:lang w:eastAsia="x-none"/>
                              </w:rPr>
                              <w:t>, when the DCI with CSI request is received in slot n and K is selected by the DCI.</w:t>
                            </w:r>
                          </w:p>
                          <w:p w14:paraId="3680727C" w14:textId="77777777" w:rsidR="0038732B" w:rsidRPr="009F608F" w:rsidRDefault="0038732B" w:rsidP="0038732B">
                            <w:pPr>
                              <w:numPr>
                                <w:ilvl w:val="0"/>
                                <w:numId w:val="26"/>
                              </w:numPr>
                              <w:spacing w:after="0" w:line="240" w:lineRule="auto"/>
                              <w:rPr>
                                <w:rFonts w:ascii="Times New Roman" w:hAnsi="Times New Roman" w:cs="Times New Roman"/>
                                <w:lang w:eastAsia="x-none"/>
                              </w:rPr>
                            </w:pPr>
                            <w:r w:rsidRPr="009F608F">
                              <w:rPr>
                                <w:rFonts w:ascii="Times New Roman" w:hAnsi="Times New Roman" w:cs="Times New Roman"/>
                                <w:lang w:eastAsia="x-none"/>
                              </w:rPr>
                              <w:t>For a CSI report in uplink slot n’, the CSI reference resource is given in downlink slot n-n</w:t>
                            </w:r>
                            <w:r w:rsidRPr="009F608F">
                              <w:rPr>
                                <w:rFonts w:ascii="Times New Roman" w:hAnsi="Times New Roman" w:cs="Times New Roman"/>
                                <w:vertAlign w:val="subscript"/>
                                <w:lang w:eastAsia="x-none"/>
                              </w:rPr>
                              <w:t>CSI_ref</w:t>
                            </w:r>
                            <m:oMath>
                              <m:r>
                                <m:rPr>
                                  <m:sty m:val="p"/>
                                </m:rPr>
                                <w:rPr>
                                  <w:rFonts w:ascii="Cambria Math" w:eastAsia="MS Mincho" w:hAnsi="Cambria Math" w:cs="Times New Roman"/>
                                </w:rPr>
                                <m:t>-</m:t>
                              </m:r>
                              <m:sSub>
                                <m:sSubPr>
                                  <m:ctrlPr>
                                    <w:rPr>
                                      <w:rFonts w:ascii="Cambria Math" w:eastAsia="MS Mincho" w:hAnsi="Cambria Math" w:cs="Times New Roman"/>
                                    </w:rPr>
                                  </m:ctrlPr>
                                </m:sSubPr>
                                <m:e>
                                  <m:r>
                                    <m:rPr>
                                      <m:sty m:val="p"/>
                                    </m:rPr>
                                    <w:rPr>
                                      <w:rFonts w:ascii="Cambria Math" w:eastAsia="MS Mincho" w:hAnsi="Cambria Math" w:cs="Times New Roman"/>
                                    </w:rPr>
                                    <m:t>K</m:t>
                                  </m:r>
                                </m:e>
                                <m:sub>
                                  <m:r>
                                    <m:rPr>
                                      <m:sty m:val="p"/>
                                    </m:rPr>
                                    <w:rPr>
                                      <w:rFonts w:ascii="Cambria Math" w:eastAsia="MS Mincho" w:hAnsi="Cambria Math" w:cs="Times New Roman"/>
                                    </w:rPr>
                                    <m:t>offset</m:t>
                                  </m:r>
                                </m:sub>
                              </m:sSub>
                            </m:oMath>
                            <w:r w:rsidRPr="009F608F">
                              <w:rPr>
                                <w:rFonts w:ascii="Times New Roman" w:hAnsi="Times New Roman" w:cs="Times New Roman"/>
                                <w:lang w:eastAsia="x-none"/>
                              </w:rPr>
                              <w:t xml:space="preserve">, where </w:t>
                            </w:r>
                            <w:r w:rsidRPr="009F608F">
                              <w:rPr>
                                <w:rFonts w:ascii="Times New Roman" w:hAnsi="Times New Roman" w:cs="Times New Roman"/>
                                <w:noProof/>
                                <w:lang w:eastAsia="x-none"/>
                              </w:rPr>
                              <w:drawing>
                                <wp:inline distT="0" distB="0" distL="0" distR="0" wp14:anchorId="56081854" wp14:editId="0F9A25A9">
                                  <wp:extent cx="742950" cy="457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42950" cy="457200"/>
                                          </a:xfrm>
                                          <a:prstGeom prst="rect">
                                            <a:avLst/>
                                          </a:prstGeom>
                                          <a:noFill/>
                                          <a:ln>
                                            <a:noFill/>
                                          </a:ln>
                                        </pic:spPr>
                                      </pic:pic>
                                    </a:graphicData>
                                  </a:graphic>
                                </wp:inline>
                              </w:drawing>
                            </w:r>
                            <w:r w:rsidRPr="009F608F">
                              <w:rPr>
                                <w:rFonts w:ascii="Times New Roman" w:hAnsi="Times New Roman" w:cs="Times New Roman"/>
                                <w:lang w:eastAsia="x-none"/>
                              </w:rPr>
                              <w:t xml:space="preserve"> and n</w:t>
                            </w:r>
                            <w:r w:rsidRPr="009F608F">
                              <w:rPr>
                                <w:rFonts w:ascii="Times New Roman" w:hAnsi="Times New Roman" w:cs="Times New Roman"/>
                                <w:vertAlign w:val="subscript"/>
                                <w:lang w:eastAsia="x-none"/>
                              </w:rPr>
                              <w:t>CSI_ref</w:t>
                            </w:r>
                            <w:r w:rsidRPr="009F608F">
                              <w:rPr>
                                <w:rFonts w:ascii="Times New Roman" w:hAnsi="Times New Roman" w:cs="Times New Roman"/>
                                <w:lang w:eastAsia="x-none"/>
                              </w:rPr>
                              <w:t xml:space="preserve"> is as defined in 38.214.</w:t>
                            </w:r>
                          </w:p>
                          <w:p w14:paraId="78B4BE6F" w14:textId="77777777" w:rsidR="0038732B" w:rsidRPr="009F608F" w:rsidRDefault="0038732B" w:rsidP="0038732B">
                            <w:pPr>
                              <w:numPr>
                                <w:ilvl w:val="0"/>
                                <w:numId w:val="26"/>
                              </w:numPr>
                              <w:spacing w:after="0" w:line="240" w:lineRule="auto"/>
                              <w:rPr>
                                <w:rFonts w:ascii="Times New Roman" w:hAnsi="Times New Roman" w:cs="Times New Roman"/>
                                <w:lang w:eastAsia="x-none"/>
                              </w:rPr>
                            </w:pPr>
                            <w:r w:rsidRPr="009F608F">
                              <w:rPr>
                                <w:rFonts w:ascii="Times New Roman" w:hAnsi="Times New Roman" w:cs="Times New Roman"/>
                                <w:lang w:eastAsia="x-none"/>
                              </w:rPr>
                              <w:t>K</w:t>
                            </w:r>
                            <w:r w:rsidRPr="009F608F">
                              <w:rPr>
                                <w:rFonts w:ascii="Times New Roman" w:hAnsi="Times New Roman" w:cs="Times New Roman"/>
                                <w:vertAlign w:val="subscript"/>
                                <w:lang w:eastAsia="x-none"/>
                              </w:rPr>
                              <w:t>offset</w:t>
                            </w:r>
                            <w:r w:rsidRPr="009F608F" w:rsidDel="004017F3">
                              <w:rPr>
                                <w:rFonts w:ascii="Times New Roman" w:hAnsi="Times New Roman" w:cs="Times New Roman"/>
                                <w:lang w:eastAsia="x-none"/>
                              </w:rPr>
                              <w:t xml:space="preserve"> </w:t>
                            </w:r>
                            <w:r w:rsidRPr="009F608F">
                              <w:rPr>
                                <w:rFonts w:ascii="Times New Roman" w:hAnsi="Times New Roman" w:cs="Times New Roman"/>
                                <w:lang w:eastAsia="x-none"/>
                              </w:rPr>
                              <w:t xml:space="preserve"> is per beam or per-cell </w:t>
                            </w:r>
                          </w:p>
                          <w:p w14:paraId="48FA9BCA" w14:textId="77777777" w:rsidR="0038732B" w:rsidRPr="009F608F" w:rsidRDefault="0038732B" w:rsidP="0038732B">
                            <w:pPr>
                              <w:numPr>
                                <w:ilvl w:val="1"/>
                                <w:numId w:val="26"/>
                              </w:numPr>
                              <w:spacing w:after="0" w:line="240" w:lineRule="auto"/>
                              <w:rPr>
                                <w:rFonts w:ascii="Times New Roman" w:hAnsi="Times New Roman" w:cs="Times New Roman"/>
                                <w:lang w:eastAsia="x-none"/>
                              </w:rPr>
                            </w:pPr>
                            <w:r w:rsidRPr="009F608F">
                              <w:rPr>
                                <w:rFonts w:ascii="Times New Roman" w:hAnsi="Times New Roman" w:cs="Times New Roman"/>
                                <w:lang w:eastAsia="x-none"/>
                              </w:rPr>
                              <w:t>FFS: Whether K</w:t>
                            </w:r>
                            <w:r w:rsidRPr="009F608F">
                              <w:rPr>
                                <w:rFonts w:ascii="Times New Roman" w:hAnsi="Times New Roman" w:cs="Times New Roman"/>
                                <w:vertAlign w:val="subscript"/>
                                <w:lang w:eastAsia="x-none"/>
                              </w:rPr>
                              <w:t>offset</w:t>
                            </w:r>
                            <w:r w:rsidRPr="009F608F">
                              <w:rPr>
                                <w:rFonts w:ascii="Times New Roman" w:hAnsi="Times New Roman" w:cs="Times New Roman"/>
                                <w:lang w:eastAsia="x-none"/>
                              </w:rPr>
                              <w:t xml:space="preserve"> is derived from broadcast information or is signaled by higher layers.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65540A3" id="Text Box 4" o:spid="_x0000_s1027" type="#_x0000_t202" style="width:481.95pt;height:22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" fillcolor="white [3201]" strokeweight=".5pt">
                <v:textbox>
                  <w:txbxContent>
                    <w:p w14:paraId="7C081425" w14:textId="75DF2746" w:rsidR="00E473A3" w:rsidRPr="00E473A3" w:rsidRDefault="00E473A3" w:rsidP="00E473A3">
                      <w:pPr>
                        <w:spacing w:after="0" w:line="240" w:lineRule="auto"/>
                        <w:rPr>
                          <w:rFonts w:ascii="Times" w:eastAsia="Batang" w:hAnsi="Times" w:cs="Times New Roman"/>
                          <w:b/>
                          <w:i/>
                          <w:szCs w:val="24"/>
                        </w:rPr>
                      </w:pPr>
                      <w:r w:rsidRPr="00E473A3">
                        <w:rPr>
                          <w:rFonts w:ascii="Times" w:eastAsia="Batang" w:hAnsi="Times" w:cs="Times New Roman"/>
                          <w:b/>
                          <w:i/>
                          <w:szCs w:val="24"/>
                        </w:rPr>
                        <w:t>RAN1#9</w:t>
                      </w:r>
                      <w:r>
                        <w:rPr>
                          <w:rFonts w:ascii="Times" w:eastAsia="Batang" w:hAnsi="Times" w:cs="Times New Roman"/>
                          <w:b/>
                          <w:i/>
                          <w:szCs w:val="24"/>
                        </w:rPr>
                        <w:t>8</w:t>
                      </w:r>
                    </w:p>
                    <w:p w14:paraId="531587D0" w14:textId="77777777" w:rsidR="00E473A3" w:rsidRDefault="00E473A3" w:rsidP="0038732B">
                      <w:pPr>
                        <w:spacing w:after="0" w:line="240" w:lineRule="auto"/>
                        <w:rPr>
                          <w:rFonts w:ascii="Times New Roman" w:eastAsia="Batang" w:hAnsi="Times New Roman" w:cs="Times New Roman"/>
                          <w:szCs w:val="24"/>
                          <w:highlight w:val="green"/>
                        </w:rPr>
                      </w:pPr>
                    </w:p>
                    <w:p w14:paraId="2A3B08BF" w14:textId="753A27CB" w:rsidR="0038732B" w:rsidRPr="009F608F" w:rsidRDefault="0038732B" w:rsidP="0038732B">
                      <w:pPr>
                        <w:spacing w:after="0" w:line="240" w:lineRule="auto"/>
                        <w:rPr>
                          <w:rFonts w:ascii="Times New Roman" w:eastAsia="Batang" w:hAnsi="Times New Roman" w:cs="Times New Roman"/>
                          <w:szCs w:val="24"/>
                        </w:rPr>
                      </w:pPr>
                      <w:r w:rsidRPr="009F608F">
                        <w:rPr>
                          <w:rFonts w:ascii="Times New Roman" w:eastAsia="Batang" w:hAnsi="Times New Roman" w:cs="Times New Roman"/>
                          <w:szCs w:val="24"/>
                          <w:highlight w:val="green"/>
                        </w:rPr>
                        <w:t>Agreement:</w:t>
                      </w:r>
                    </w:p>
                    <w:p w14:paraId="35CB5BD5" w14:textId="77777777" w:rsidR="0038732B" w:rsidRPr="009F608F" w:rsidRDefault="0038732B" w:rsidP="0038732B">
                      <w:pPr>
                        <w:rPr>
                          <w:rFonts w:ascii="Times New Roman" w:hAnsi="Times New Roman" w:cs="Times New Roman"/>
                          <w:lang w:eastAsia="x-none"/>
                        </w:rPr>
                      </w:pPr>
                      <w:r w:rsidRPr="009F608F">
                        <w:rPr>
                          <w:rFonts w:ascii="Times New Roman" w:hAnsi="Times New Roman" w:cs="Times New Roman"/>
                          <w:lang w:eastAsia="x-none"/>
                        </w:rPr>
                        <w:t>For UL transmission timing, introduce an offset K</w:t>
                      </w:r>
                      <w:r w:rsidRPr="009F608F">
                        <w:rPr>
                          <w:rFonts w:ascii="Times New Roman" w:hAnsi="Times New Roman" w:cs="Times New Roman"/>
                          <w:vertAlign w:val="subscript"/>
                          <w:lang w:eastAsia="x-none"/>
                        </w:rPr>
                        <w:t>offset</w:t>
                      </w:r>
                      <w:r w:rsidRPr="009F608F" w:rsidDel="001F62B1">
                        <w:rPr>
                          <w:rFonts w:ascii="Times New Roman" w:hAnsi="Times New Roman" w:cs="Times New Roman"/>
                          <w:lang w:eastAsia="x-none"/>
                        </w:rPr>
                        <w:t xml:space="preserve"> </w:t>
                      </w:r>
                      <w:r w:rsidRPr="009F608F">
                        <w:rPr>
                          <w:rFonts w:ascii="Times New Roman" w:hAnsi="Times New Roman" w:cs="Times New Roman"/>
                          <w:lang w:eastAsia="x-none"/>
                        </w:rPr>
                        <w:t xml:space="preserve"> for NR NTN.</w:t>
                      </w:r>
                    </w:p>
                    <w:p w14:paraId="558EC90D" w14:textId="77777777" w:rsidR="0038732B" w:rsidRPr="009F608F" w:rsidRDefault="0038732B" w:rsidP="0038732B">
                      <w:pPr>
                        <w:numPr>
                          <w:ilvl w:val="0"/>
                          <w:numId w:val="26"/>
                        </w:numPr>
                        <w:spacing w:after="0" w:line="240" w:lineRule="auto"/>
                        <w:rPr>
                          <w:rFonts w:ascii="Times New Roman" w:hAnsi="Times New Roman" w:cs="Times New Roman"/>
                          <w:lang w:eastAsia="x-none"/>
                        </w:rPr>
                      </w:pPr>
                      <w:r w:rsidRPr="009F608F">
                        <w:rPr>
                          <w:rFonts w:ascii="Times New Roman" w:hAnsi="Times New Roman" w:cs="Times New Roman"/>
                          <w:lang w:eastAsia="x-none"/>
                        </w:rPr>
                        <w:t>For UL HARQ-ACK on PUCCH, where HARQ ACK on PUCCH is transmitted on slot n + K</w:t>
                      </w:r>
                      <w:r w:rsidRPr="009F608F">
                        <w:rPr>
                          <w:rFonts w:ascii="Times New Roman" w:hAnsi="Times New Roman" w:cs="Times New Roman"/>
                          <w:vertAlign w:val="subscript"/>
                          <w:lang w:eastAsia="x-none"/>
                        </w:rPr>
                        <w:t>1</w:t>
                      </w:r>
                      <w:r w:rsidRPr="009F608F">
                        <w:rPr>
                          <w:rFonts w:ascii="Times New Roman" w:hAnsi="Times New Roman" w:cs="Times New Roman"/>
                          <w:lang w:eastAsia="x-none"/>
                        </w:rPr>
                        <w:t xml:space="preserve"> + K</w:t>
                      </w:r>
                      <w:r w:rsidRPr="009F608F">
                        <w:rPr>
                          <w:rFonts w:ascii="Times New Roman" w:hAnsi="Times New Roman" w:cs="Times New Roman"/>
                          <w:vertAlign w:val="subscript"/>
                          <w:lang w:eastAsia="x-none"/>
                        </w:rPr>
                        <w:t>offset</w:t>
                      </w:r>
                      <w:r w:rsidRPr="009F608F">
                        <w:rPr>
                          <w:rFonts w:ascii="Times New Roman" w:hAnsi="Times New Roman" w:cs="Times New Roman"/>
                          <w:lang w:eastAsia="x-none"/>
                        </w:rPr>
                        <w:t xml:space="preserve"> when a scheduling DCI is received in slot n.</w:t>
                      </w:r>
                    </w:p>
                    <w:p w14:paraId="61C3ED49" w14:textId="77777777" w:rsidR="0038732B" w:rsidRPr="009F608F" w:rsidRDefault="0038732B" w:rsidP="0038732B">
                      <w:pPr>
                        <w:numPr>
                          <w:ilvl w:val="0"/>
                          <w:numId w:val="26"/>
                        </w:numPr>
                        <w:spacing w:after="0" w:line="240" w:lineRule="auto"/>
                        <w:rPr>
                          <w:rFonts w:ascii="Times New Roman" w:hAnsi="Times New Roman" w:cs="Times New Roman"/>
                          <w:lang w:eastAsia="x-none"/>
                        </w:rPr>
                      </w:pPr>
                      <w:r w:rsidRPr="009F608F">
                        <w:rPr>
                          <w:rFonts w:ascii="Times New Roman" w:hAnsi="Times New Roman" w:cs="Times New Roman"/>
                          <w:lang w:eastAsia="x-none"/>
                        </w:rPr>
                        <w:t xml:space="preserve">For UL transmission on PUSCH, where PUSCH is transmitted on slot </w:t>
                      </w:r>
                      <m:oMath>
                        <m:d>
                          <m:dPr>
                            <m:begChr m:val="⌊"/>
                            <m:endChr m:val="⌋"/>
                            <m:ctrlPr>
                              <w:rPr>
                                <w:rFonts w:ascii="Cambria Math" w:eastAsia="MS Mincho" w:hAnsi="Cambria Math" w:cs="Times New Roman"/>
                              </w:rPr>
                            </m:ctrlPr>
                          </m:dPr>
                          <m:e>
                            <m:r>
                              <m:rPr>
                                <m:sty m:val="p"/>
                              </m:rPr>
                              <w:rPr>
                                <w:rFonts w:ascii="Cambria Math" w:eastAsia="MS Mincho" w:hAnsi="Cambria Math" w:cs="Times New Roman"/>
                              </w:rPr>
                              <m:t>n∙</m:t>
                            </m:r>
                            <m:sSup>
                              <m:sSupPr>
                                <m:ctrlPr>
                                  <w:rPr>
                                    <w:rFonts w:ascii="Cambria Math" w:eastAsia="MS Mincho" w:hAnsi="Cambria Math" w:cs="Times New Roman"/>
                                  </w:rPr>
                                </m:ctrlPr>
                              </m:sSupPr>
                              <m:e>
                                <m:r>
                                  <m:rPr>
                                    <m:sty m:val="p"/>
                                  </m:rPr>
                                  <w:rPr>
                                    <w:rFonts w:ascii="Cambria Math" w:eastAsia="MS Mincho" w:hAnsi="Cambria Math" w:cs="Times New Roman"/>
                                  </w:rPr>
                                  <m:t>2</m:t>
                                </m:r>
                              </m:e>
                              <m:sup>
                                <m:sSub>
                                  <m:sSubPr>
                                    <m:ctrlPr>
                                      <w:rPr>
                                        <w:rFonts w:ascii="Cambria Math" w:eastAsia="MS Mincho" w:hAnsi="Cambria Math" w:cs="Times New Roman"/>
                                      </w:rPr>
                                    </m:ctrlPr>
                                  </m:sSubPr>
                                  <m:e>
                                    <m:r>
                                      <m:rPr>
                                        <m:sty m:val="p"/>
                                      </m:rPr>
                                      <w:rPr>
                                        <w:rFonts w:ascii="Cambria Math" w:eastAsia="MS Mincho" w:hAnsi="Cambria Math" w:cs="Times New Roman"/>
                                      </w:rPr>
                                      <m:t>μ</m:t>
                                    </m:r>
                                  </m:e>
                                  <m:sub>
                                    <m:r>
                                      <m:rPr>
                                        <m:sty m:val="p"/>
                                      </m:rPr>
                                      <w:rPr>
                                        <w:rFonts w:ascii="Cambria Math" w:eastAsia="MS Mincho" w:hAnsi="Cambria Math" w:cs="Times New Roman"/>
                                      </w:rPr>
                                      <m:t>PUSCH</m:t>
                                    </m:r>
                                  </m:sub>
                                </m:sSub>
                                <m:r>
                                  <m:rPr>
                                    <m:sty m:val="p"/>
                                  </m:rPr>
                                  <w:rPr>
                                    <w:rFonts w:ascii="Cambria Math" w:eastAsia="MS Mincho" w:hAnsi="Cambria Math" w:cs="Times New Roman"/>
                                  </w:rPr>
                                  <m:t>-</m:t>
                                </m:r>
                                <m:sSub>
                                  <m:sSubPr>
                                    <m:ctrlPr>
                                      <w:rPr>
                                        <w:rFonts w:ascii="Cambria Math" w:eastAsia="MS Mincho" w:hAnsi="Cambria Math" w:cs="Times New Roman"/>
                                      </w:rPr>
                                    </m:ctrlPr>
                                  </m:sSubPr>
                                  <m:e>
                                    <m:r>
                                      <m:rPr>
                                        <m:sty m:val="p"/>
                                      </m:rPr>
                                      <w:rPr>
                                        <w:rFonts w:ascii="Cambria Math" w:eastAsia="MS Mincho" w:hAnsi="Cambria Math" w:cs="Times New Roman"/>
                                      </w:rPr>
                                      <m:t>μ</m:t>
                                    </m:r>
                                  </m:e>
                                  <m:sub>
                                    <m:r>
                                      <m:rPr>
                                        <m:sty m:val="p"/>
                                      </m:rPr>
                                      <w:rPr>
                                        <w:rFonts w:ascii="Cambria Math" w:eastAsia="MS Mincho" w:hAnsi="Cambria Math" w:cs="Times New Roman"/>
                                      </w:rPr>
                                      <m:t>PDCCH</m:t>
                                    </m:r>
                                  </m:sub>
                                </m:sSub>
                              </m:sup>
                            </m:sSup>
                          </m:e>
                        </m:d>
                        <m:r>
                          <m:rPr>
                            <m:sty m:val="p"/>
                          </m:rPr>
                          <w:rPr>
                            <w:rFonts w:ascii="Cambria Math" w:eastAsia="MS Mincho" w:hAnsi="Cambria Math" w:cs="Times New Roman"/>
                          </w:rPr>
                          <m:t>+</m:t>
                        </m:r>
                        <m:sSub>
                          <m:sSubPr>
                            <m:ctrlPr>
                              <w:rPr>
                                <w:rFonts w:ascii="Cambria Math" w:eastAsia="MS Mincho" w:hAnsi="Cambria Math" w:cs="Times New Roman"/>
                              </w:rPr>
                            </m:ctrlPr>
                          </m:sSubPr>
                          <m:e>
                            <m:r>
                              <m:rPr>
                                <m:sty m:val="p"/>
                              </m:rPr>
                              <w:rPr>
                                <w:rFonts w:ascii="Cambria Math" w:eastAsia="MS Mincho" w:hAnsi="Cambria Math" w:cs="Times New Roman"/>
                              </w:rPr>
                              <m:t>K</m:t>
                            </m:r>
                          </m:e>
                          <m:sub>
                            <m:r>
                              <m:rPr>
                                <m:sty m:val="p"/>
                              </m:rPr>
                              <w:rPr>
                                <w:rFonts w:ascii="Cambria Math" w:eastAsia="MS Mincho" w:hAnsi="Cambria Math" w:cs="Times New Roman"/>
                              </w:rPr>
                              <m:t>2</m:t>
                            </m:r>
                          </m:sub>
                        </m:sSub>
                        <m:r>
                          <m:rPr>
                            <m:sty m:val="p"/>
                          </m:rPr>
                          <w:rPr>
                            <w:rFonts w:ascii="Cambria Math" w:eastAsia="MS Mincho" w:hAnsi="Cambria Math" w:cs="Times New Roman"/>
                          </w:rPr>
                          <m:t>+</m:t>
                        </m:r>
                        <m:sSub>
                          <m:sSubPr>
                            <m:ctrlPr>
                              <w:rPr>
                                <w:rFonts w:ascii="Cambria Math" w:eastAsia="MS Mincho" w:hAnsi="Cambria Math" w:cs="Times New Roman"/>
                              </w:rPr>
                            </m:ctrlPr>
                          </m:sSubPr>
                          <m:e>
                            <m:r>
                              <m:rPr>
                                <m:sty m:val="p"/>
                              </m:rPr>
                              <w:rPr>
                                <w:rFonts w:ascii="Cambria Math" w:eastAsia="MS Mincho" w:hAnsi="Cambria Math" w:cs="Times New Roman"/>
                              </w:rPr>
                              <m:t>K</m:t>
                            </m:r>
                          </m:e>
                          <m:sub>
                            <m:r>
                              <m:rPr>
                                <m:sty m:val="p"/>
                              </m:rPr>
                              <w:rPr>
                                <w:rFonts w:ascii="Cambria Math" w:eastAsia="MS Mincho" w:hAnsi="Cambria Math" w:cs="Times New Roman"/>
                              </w:rPr>
                              <m:t>offset</m:t>
                            </m:r>
                          </m:sub>
                        </m:sSub>
                      </m:oMath>
                      <w:r w:rsidRPr="009F608F">
                        <w:rPr>
                          <w:rFonts w:ascii="Times New Roman" w:hAnsi="Times New Roman" w:cs="Times New Roman"/>
                          <w:lang w:eastAsia="x-none"/>
                        </w:rPr>
                        <w:t xml:space="preserve"> when a scheduling DCI is received in slot n.</w:t>
                      </w:r>
                    </w:p>
                    <w:p w14:paraId="3472E323" w14:textId="77777777" w:rsidR="0038732B" w:rsidRPr="009F608F" w:rsidRDefault="0038732B" w:rsidP="0038732B">
                      <w:pPr>
                        <w:numPr>
                          <w:ilvl w:val="0"/>
                          <w:numId w:val="26"/>
                        </w:numPr>
                        <w:spacing w:after="0" w:line="240" w:lineRule="auto"/>
                        <w:rPr>
                          <w:rFonts w:ascii="Times New Roman" w:hAnsi="Times New Roman" w:cs="Times New Roman"/>
                          <w:lang w:eastAsia="x-none"/>
                        </w:rPr>
                      </w:pPr>
                      <w:r w:rsidRPr="009F608F">
                        <w:rPr>
                          <w:rFonts w:ascii="Times New Roman" w:hAnsi="Times New Roman" w:cs="Times New Roman"/>
                          <w:lang w:eastAsia="x-none"/>
                        </w:rPr>
                        <w:t>For CSI transmission on PUSCH, where CSI on PUSCH is transmitted on slot n +K+K</w:t>
                      </w:r>
                      <w:r w:rsidRPr="009F608F">
                        <w:rPr>
                          <w:rFonts w:ascii="Times New Roman" w:hAnsi="Times New Roman" w:cs="Times New Roman"/>
                          <w:vertAlign w:val="subscript"/>
                          <w:lang w:eastAsia="x-none"/>
                        </w:rPr>
                        <w:t>offset</w:t>
                      </w:r>
                      <w:r w:rsidRPr="009F608F">
                        <w:rPr>
                          <w:rFonts w:ascii="Times New Roman" w:hAnsi="Times New Roman" w:cs="Times New Roman"/>
                          <w:lang w:eastAsia="x-none"/>
                        </w:rPr>
                        <w:t>, when the DCI with CSI request is received in slot n and K is selected by the DCI.</w:t>
                      </w:r>
                    </w:p>
                    <w:p w14:paraId="3680727C" w14:textId="77777777" w:rsidR="0038732B" w:rsidRPr="009F608F" w:rsidRDefault="0038732B" w:rsidP="0038732B">
                      <w:pPr>
                        <w:numPr>
                          <w:ilvl w:val="0"/>
                          <w:numId w:val="26"/>
                        </w:numPr>
                        <w:spacing w:after="0" w:line="240" w:lineRule="auto"/>
                        <w:rPr>
                          <w:rFonts w:ascii="Times New Roman" w:hAnsi="Times New Roman" w:cs="Times New Roman"/>
                          <w:lang w:eastAsia="x-none"/>
                        </w:rPr>
                      </w:pPr>
                      <w:r w:rsidRPr="009F608F">
                        <w:rPr>
                          <w:rFonts w:ascii="Times New Roman" w:hAnsi="Times New Roman" w:cs="Times New Roman"/>
                          <w:lang w:eastAsia="x-none"/>
                        </w:rPr>
                        <w:t>For a CSI report in uplink slot n’, the CSI reference resource is given in downlink slot n-n</w:t>
                      </w:r>
                      <w:r w:rsidRPr="009F608F">
                        <w:rPr>
                          <w:rFonts w:ascii="Times New Roman" w:hAnsi="Times New Roman" w:cs="Times New Roman"/>
                          <w:vertAlign w:val="subscript"/>
                          <w:lang w:eastAsia="x-none"/>
                        </w:rPr>
                        <w:t>CSI_ref</w:t>
                      </w:r>
                      <m:oMath>
                        <m:r>
                          <m:rPr>
                            <m:sty m:val="p"/>
                          </m:rPr>
                          <w:rPr>
                            <w:rFonts w:ascii="Cambria Math" w:eastAsia="MS Mincho" w:hAnsi="Cambria Math" w:cs="Times New Roman"/>
                          </w:rPr>
                          <m:t>-</m:t>
                        </m:r>
                        <m:sSub>
                          <m:sSubPr>
                            <m:ctrlPr>
                              <w:rPr>
                                <w:rFonts w:ascii="Cambria Math" w:eastAsia="MS Mincho" w:hAnsi="Cambria Math" w:cs="Times New Roman"/>
                              </w:rPr>
                            </m:ctrlPr>
                          </m:sSubPr>
                          <m:e>
                            <m:r>
                              <m:rPr>
                                <m:sty m:val="p"/>
                              </m:rPr>
                              <w:rPr>
                                <w:rFonts w:ascii="Cambria Math" w:eastAsia="MS Mincho" w:hAnsi="Cambria Math" w:cs="Times New Roman"/>
                              </w:rPr>
                              <m:t>K</m:t>
                            </m:r>
                          </m:e>
                          <m:sub>
                            <m:r>
                              <m:rPr>
                                <m:sty m:val="p"/>
                              </m:rPr>
                              <w:rPr>
                                <w:rFonts w:ascii="Cambria Math" w:eastAsia="MS Mincho" w:hAnsi="Cambria Math" w:cs="Times New Roman"/>
                              </w:rPr>
                              <m:t>offset</m:t>
                            </m:r>
                          </m:sub>
                        </m:sSub>
                      </m:oMath>
                      <w:r w:rsidRPr="009F608F">
                        <w:rPr>
                          <w:rFonts w:ascii="Times New Roman" w:hAnsi="Times New Roman" w:cs="Times New Roman"/>
                          <w:lang w:eastAsia="x-none"/>
                        </w:rPr>
                        <w:t xml:space="preserve">, where </w:t>
                      </w:r>
                      <w:r w:rsidRPr="009F608F">
                        <w:rPr>
                          <w:rFonts w:ascii="Times New Roman" w:hAnsi="Times New Roman" w:cs="Times New Roman"/>
                          <w:noProof/>
                          <w:lang w:eastAsia="x-none"/>
                        </w:rPr>
                        <w:drawing>
                          <wp:inline distT="0" distB="0" distL="0" distR="0" wp14:anchorId="56081854" wp14:editId="0F9A25A9">
                            <wp:extent cx="742950" cy="457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42950" cy="457200"/>
                                    </a:xfrm>
                                    <a:prstGeom prst="rect">
                                      <a:avLst/>
                                    </a:prstGeom>
                                    <a:noFill/>
                                    <a:ln>
                                      <a:noFill/>
                                    </a:ln>
                                  </pic:spPr>
                                </pic:pic>
                              </a:graphicData>
                            </a:graphic>
                          </wp:inline>
                        </w:drawing>
                      </w:r>
                      <w:r w:rsidRPr="009F608F">
                        <w:rPr>
                          <w:rFonts w:ascii="Times New Roman" w:hAnsi="Times New Roman" w:cs="Times New Roman"/>
                          <w:lang w:eastAsia="x-none"/>
                        </w:rPr>
                        <w:t xml:space="preserve"> and n</w:t>
                      </w:r>
                      <w:r w:rsidRPr="009F608F">
                        <w:rPr>
                          <w:rFonts w:ascii="Times New Roman" w:hAnsi="Times New Roman" w:cs="Times New Roman"/>
                          <w:vertAlign w:val="subscript"/>
                          <w:lang w:eastAsia="x-none"/>
                        </w:rPr>
                        <w:t>CSI_ref</w:t>
                      </w:r>
                      <w:r w:rsidRPr="009F608F">
                        <w:rPr>
                          <w:rFonts w:ascii="Times New Roman" w:hAnsi="Times New Roman" w:cs="Times New Roman"/>
                          <w:lang w:eastAsia="x-none"/>
                        </w:rPr>
                        <w:t xml:space="preserve"> is as defined in 38.214.</w:t>
                      </w:r>
                    </w:p>
                    <w:p w14:paraId="78B4BE6F" w14:textId="77777777" w:rsidR="0038732B" w:rsidRPr="009F608F" w:rsidRDefault="0038732B" w:rsidP="0038732B">
                      <w:pPr>
                        <w:numPr>
                          <w:ilvl w:val="0"/>
                          <w:numId w:val="26"/>
                        </w:numPr>
                        <w:spacing w:after="0" w:line="240" w:lineRule="auto"/>
                        <w:rPr>
                          <w:rFonts w:ascii="Times New Roman" w:hAnsi="Times New Roman" w:cs="Times New Roman"/>
                          <w:lang w:eastAsia="x-none"/>
                        </w:rPr>
                      </w:pPr>
                      <w:r w:rsidRPr="009F608F">
                        <w:rPr>
                          <w:rFonts w:ascii="Times New Roman" w:hAnsi="Times New Roman" w:cs="Times New Roman"/>
                          <w:lang w:eastAsia="x-none"/>
                        </w:rPr>
                        <w:t>K</w:t>
                      </w:r>
                      <w:r w:rsidRPr="009F608F">
                        <w:rPr>
                          <w:rFonts w:ascii="Times New Roman" w:hAnsi="Times New Roman" w:cs="Times New Roman"/>
                          <w:vertAlign w:val="subscript"/>
                          <w:lang w:eastAsia="x-none"/>
                        </w:rPr>
                        <w:t>offset</w:t>
                      </w:r>
                      <w:r w:rsidRPr="009F608F" w:rsidDel="004017F3">
                        <w:rPr>
                          <w:rFonts w:ascii="Times New Roman" w:hAnsi="Times New Roman" w:cs="Times New Roman"/>
                          <w:lang w:eastAsia="x-none"/>
                        </w:rPr>
                        <w:t xml:space="preserve"> </w:t>
                      </w:r>
                      <w:r w:rsidRPr="009F608F">
                        <w:rPr>
                          <w:rFonts w:ascii="Times New Roman" w:hAnsi="Times New Roman" w:cs="Times New Roman"/>
                          <w:lang w:eastAsia="x-none"/>
                        </w:rPr>
                        <w:t xml:space="preserve"> is per beam or per-cell </w:t>
                      </w:r>
                    </w:p>
                    <w:p w14:paraId="48FA9BCA" w14:textId="77777777" w:rsidR="0038732B" w:rsidRPr="009F608F" w:rsidRDefault="0038732B" w:rsidP="0038732B">
                      <w:pPr>
                        <w:numPr>
                          <w:ilvl w:val="1"/>
                          <w:numId w:val="26"/>
                        </w:numPr>
                        <w:spacing w:after="0" w:line="240" w:lineRule="auto"/>
                        <w:rPr>
                          <w:rFonts w:ascii="Times New Roman" w:hAnsi="Times New Roman" w:cs="Times New Roman"/>
                          <w:lang w:eastAsia="x-none"/>
                        </w:rPr>
                      </w:pPr>
                      <w:r w:rsidRPr="009F608F">
                        <w:rPr>
                          <w:rFonts w:ascii="Times New Roman" w:hAnsi="Times New Roman" w:cs="Times New Roman"/>
                          <w:lang w:eastAsia="x-none"/>
                        </w:rPr>
                        <w:t>FFS: Whether K</w:t>
                      </w:r>
                      <w:r w:rsidRPr="009F608F">
                        <w:rPr>
                          <w:rFonts w:ascii="Times New Roman" w:hAnsi="Times New Roman" w:cs="Times New Roman"/>
                          <w:vertAlign w:val="subscript"/>
                          <w:lang w:eastAsia="x-none"/>
                        </w:rPr>
                        <w:t>offset</w:t>
                      </w:r>
                      <w:r w:rsidRPr="009F608F">
                        <w:rPr>
                          <w:rFonts w:ascii="Times New Roman" w:hAnsi="Times New Roman" w:cs="Times New Roman"/>
                          <w:lang w:eastAsia="x-none"/>
                        </w:rPr>
                        <w:t xml:space="preserve"> is derived from broadcast information or is signaled by higher layers.</w:t>
                      </w:r>
                    </w:p>
                  </w:txbxContent>
                </v:textbox>
                <w10:anchorlock/>
              </v:shape>
            </w:pict>
          </mc:Fallback>
        </mc:AlternateContent>
      </w:r>
    </w:p>
    <w:p w14:paraId="5F8D63A7" w14:textId="2FC05847" w:rsidR="00937E92" w:rsidRPr="00CE0424" w:rsidRDefault="001C22D6" w:rsidP="009C53B9">
      <w:pPr>
        <w:pStyle w:val="Heading1"/>
      </w:pPr>
      <w:r>
        <w:t>Appendix 2: Evaluation Assumptions for CS</w:t>
      </w:r>
      <w:r w:rsidR="009C53B9">
        <w:t>I</w:t>
      </w:r>
    </w:p>
    <w:tbl>
      <w:tblPr>
        <w:tblW w:w="93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93"/>
        <w:gridCol w:w="5682"/>
      </w:tblGrid>
      <w:tr w:rsidR="00937E92" w:rsidRPr="00432287" w14:paraId="6ED27172" w14:textId="77777777" w:rsidTr="007405FB">
        <w:trPr>
          <w:trHeight w:val="105"/>
        </w:trPr>
        <w:tc>
          <w:tcPr>
            <w:tcW w:w="3693"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4E34DEB3" w14:textId="77777777" w:rsidR="00937E92" w:rsidRPr="00432287" w:rsidRDefault="00937E92" w:rsidP="007405FB">
            <w:pPr>
              <w:spacing w:after="0" w:line="240" w:lineRule="auto"/>
              <w:jc w:val="center"/>
              <w:textAlignment w:val="baseline"/>
              <w:rPr>
                <w:rFonts w:ascii="Times New Roman" w:eastAsia="Times New Roman" w:hAnsi="Times New Roman" w:cs="Times New Roman"/>
                <w:b/>
                <w:bCs/>
                <w:color w:val="000000"/>
                <w:sz w:val="24"/>
                <w:szCs w:val="24"/>
              </w:rPr>
            </w:pPr>
            <w:r w:rsidRPr="00432287">
              <w:rPr>
                <w:rFonts w:ascii="Calibri" w:eastAsia="Times New Roman" w:hAnsi="Calibri" w:cs="Calibri"/>
                <w:b/>
                <w:bCs/>
                <w:color w:val="000000"/>
                <w:sz w:val="18"/>
                <w:szCs w:val="18"/>
              </w:rPr>
              <w:t>Parameters </w:t>
            </w:r>
          </w:p>
        </w:tc>
        <w:tc>
          <w:tcPr>
            <w:tcW w:w="5682" w:type="dxa"/>
            <w:tcBorders>
              <w:top w:val="single" w:sz="6" w:space="0" w:color="000000"/>
              <w:left w:val="nil"/>
              <w:bottom w:val="single" w:sz="6" w:space="0" w:color="000000"/>
              <w:right w:val="single" w:sz="6" w:space="0" w:color="000000"/>
            </w:tcBorders>
            <w:shd w:val="clear" w:color="auto" w:fill="D9D9D9"/>
            <w:vAlign w:val="center"/>
            <w:hideMark/>
          </w:tcPr>
          <w:p w14:paraId="5D505B7B" w14:textId="77777777" w:rsidR="00937E92" w:rsidRPr="00432287" w:rsidRDefault="00937E92" w:rsidP="007405FB">
            <w:pPr>
              <w:spacing w:after="0" w:line="240" w:lineRule="auto"/>
              <w:jc w:val="center"/>
              <w:textAlignment w:val="baseline"/>
              <w:rPr>
                <w:rFonts w:ascii="Times New Roman" w:eastAsia="Times New Roman" w:hAnsi="Times New Roman" w:cs="Times New Roman"/>
                <w:b/>
                <w:bCs/>
                <w:color w:val="000000"/>
                <w:sz w:val="24"/>
                <w:szCs w:val="24"/>
              </w:rPr>
            </w:pPr>
            <w:r w:rsidRPr="00432287">
              <w:rPr>
                <w:rFonts w:ascii="Calibri" w:eastAsia="Times New Roman" w:hAnsi="Calibri" w:cs="Calibri"/>
                <w:b/>
                <w:bCs/>
                <w:color w:val="000000"/>
                <w:sz w:val="18"/>
                <w:szCs w:val="18"/>
              </w:rPr>
              <w:t>Value </w:t>
            </w:r>
          </w:p>
        </w:tc>
      </w:tr>
      <w:tr w:rsidR="00937E92" w:rsidRPr="00432287" w14:paraId="35400760" w14:textId="77777777" w:rsidTr="007405FB">
        <w:trPr>
          <w:trHeight w:val="285"/>
        </w:trPr>
        <w:tc>
          <w:tcPr>
            <w:tcW w:w="3693" w:type="dxa"/>
            <w:tcBorders>
              <w:top w:val="nil"/>
              <w:left w:val="single" w:sz="6" w:space="0" w:color="000000"/>
              <w:bottom w:val="single" w:sz="6" w:space="0" w:color="000000"/>
              <w:right w:val="single" w:sz="6" w:space="0" w:color="000000"/>
            </w:tcBorders>
            <w:shd w:val="clear" w:color="auto" w:fill="auto"/>
            <w:vAlign w:val="center"/>
            <w:hideMark/>
          </w:tcPr>
          <w:p w14:paraId="1A57149B" w14:textId="77777777" w:rsidR="00937E92" w:rsidRPr="00432287" w:rsidRDefault="00937E92" w:rsidP="007405FB">
            <w:pPr>
              <w:spacing w:after="0" w:line="240" w:lineRule="auto"/>
              <w:textAlignment w:val="baseline"/>
              <w:rPr>
                <w:rFonts w:ascii="Times New Roman" w:eastAsia="Times New Roman" w:hAnsi="Times New Roman" w:cs="Times New Roman"/>
                <w:color w:val="000000"/>
                <w:sz w:val="24"/>
                <w:szCs w:val="24"/>
              </w:rPr>
            </w:pPr>
            <w:r w:rsidRPr="00432287">
              <w:rPr>
                <w:rFonts w:ascii="Calibri" w:eastAsia="Times New Roman" w:hAnsi="Calibri" w:cs="Calibri"/>
                <w:color w:val="000000"/>
              </w:rPr>
              <w:t>Carrier frequency </w:t>
            </w:r>
          </w:p>
        </w:tc>
        <w:tc>
          <w:tcPr>
            <w:tcW w:w="5682" w:type="dxa"/>
            <w:tcBorders>
              <w:top w:val="nil"/>
              <w:left w:val="nil"/>
              <w:bottom w:val="single" w:sz="6" w:space="0" w:color="000000"/>
              <w:right w:val="single" w:sz="6" w:space="0" w:color="000000"/>
            </w:tcBorders>
            <w:shd w:val="clear" w:color="auto" w:fill="auto"/>
            <w:vAlign w:val="center"/>
            <w:hideMark/>
          </w:tcPr>
          <w:p w14:paraId="19BE5142" w14:textId="77777777" w:rsidR="00937E92" w:rsidRPr="00432287" w:rsidRDefault="00937E92" w:rsidP="007405FB">
            <w:pPr>
              <w:spacing w:after="0" w:line="240" w:lineRule="auto"/>
              <w:textAlignment w:val="baseline"/>
              <w:rPr>
                <w:rFonts w:ascii="Times New Roman" w:eastAsia="Times New Roman" w:hAnsi="Times New Roman" w:cs="Times New Roman"/>
                <w:color w:val="000000"/>
                <w:sz w:val="24"/>
                <w:szCs w:val="24"/>
              </w:rPr>
            </w:pPr>
            <w:r>
              <w:rPr>
                <w:rFonts w:ascii="Calibri" w:eastAsia="Times New Roman" w:hAnsi="Calibri" w:cs="Calibri"/>
                <w:color w:val="000000"/>
              </w:rPr>
              <w:t xml:space="preserve">2 </w:t>
            </w:r>
            <w:r w:rsidRPr="00432287">
              <w:rPr>
                <w:rFonts w:ascii="Calibri" w:eastAsia="Times New Roman" w:hAnsi="Calibri" w:cs="Calibri"/>
                <w:color w:val="000000"/>
              </w:rPr>
              <w:t>GHz  </w:t>
            </w:r>
          </w:p>
        </w:tc>
      </w:tr>
      <w:tr w:rsidR="00937E92" w:rsidRPr="00432287" w14:paraId="002429C7" w14:textId="77777777" w:rsidTr="007405FB">
        <w:trPr>
          <w:trHeight w:val="105"/>
        </w:trPr>
        <w:tc>
          <w:tcPr>
            <w:tcW w:w="3693" w:type="dxa"/>
            <w:tcBorders>
              <w:top w:val="nil"/>
              <w:left w:val="single" w:sz="6" w:space="0" w:color="000000"/>
              <w:bottom w:val="single" w:sz="6" w:space="0" w:color="000000"/>
              <w:right w:val="single" w:sz="6" w:space="0" w:color="000000"/>
            </w:tcBorders>
            <w:shd w:val="clear" w:color="auto" w:fill="auto"/>
            <w:vAlign w:val="center"/>
          </w:tcPr>
          <w:p w14:paraId="7467C2C4" w14:textId="77777777" w:rsidR="00937E92" w:rsidRPr="00432287" w:rsidRDefault="00937E92" w:rsidP="007405FB">
            <w:p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Scenario</w:t>
            </w:r>
          </w:p>
        </w:tc>
        <w:tc>
          <w:tcPr>
            <w:tcW w:w="5682" w:type="dxa"/>
            <w:tcBorders>
              <w:top w:val="nil"/>
              <w:left w:val="nil"/>
              <w:bottom w:val="single" w:sz="6" w:space="0" w:color="000000"/>
              <w:right w:val="single" w:sz="6" w:space="0" w:color="000000"/>
            </w:tcBorders>
            <w:shd w:val="clear" w:color="auto" w:fill="auto"/>
            <w:vAlign w:val="center"/>
          </w:tcPr>
          <w:p w14:paraId="4BA7D1B0" w14:textId="77777777" w:rsidR="00937E92" w:rsidRPr="00432287" w:rsidRDefault="00937E92" w:rsidP="007405FB">
            <w:p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Suburban (10</w:t>
            </w:r>
            <w:r w:rsidRPr="00432287">
              <w:rPr>
                <w:rFonts w:ascii="Calibri" w:eastAsia="Times New Roman" w:hAnsi="Calibri" w:cs="Calibri"/>
                <w:color w:val="000000"/>
                <w:vertAlign w:val="superscript"/>
              </w:rPr>
              <w:t>o</w:t>
            </w:r>
            <w:r>
              <w:rPr>
                <w:rFonts w:ascii="Calibri" w:eastAsia="Times New Roman" w:hAnsi="Calibri" w:cs="Calibri"/>
                <w:color w:val="000000"/>
              </w:rPr>
              <w:t xml:space="preserve"> Elevation angle)</w:t>
            </w:r>
          </w:p>
        </w:tc>
      </w:tr>
      <w:tr w:rsidR="00937E92" w:rsidRPr="00432287" w14:paraId="43429B29" w14:textId="77777777" w:rsidTr="007405FB">
        <w:trPr>
          <w:trHeight w:val="105"/>
        </w:trPr>
        <w:tc>
          <w:tcPr>
            <w:tcW w:w="3693" w:type="dxa"/>
            <w:tcBorders>
              <w:top w:val="nil"/>
              <w:left w:val="single" w:sz="6" w:space="0" w:color="000000"/>
              <w:bottom w:val="single" w:sz="6" w:space="0" w:color="000000"/>
              <w:right w:val="single" w:sz="6" w:space="0" w:color="000000"/>
            </w:tcBorders>
            <w:shd w:val="clear" w:color="auto" w:fill="auto"/>
            <w:vAlign w:val="center"/>
          </w:tcPr>
          <w:p w14:paraId="6144774C" w14:textId="466D2B2A" w:rsidR="00937E92" w:rsidRDefault="00937E92" w:rsidP="007405FB">
            <w:p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Channel Models</w:t>
            </w:r>
          </w:p>
        </w:tc>
        <w:tc>
          <w:tcPr>
            <w:tcW w:w="5682" w:type="dxa"/>
            <w:tcBorders>
              <w:top w:val="nil"/>
              <w:left w:val="nil"/>
              <w:bottom w:val="single" w:sz="6" w:space="0" w:color="000000"/>
              <w:right w:val="single" w:sz="6" w:space="0" w:color="000000"/>
            </w:tcBorders>
            <w:shd w:val="clear" w:color="auto" w:fill="auto"/>
            <w:vAlign w:val="center"/>
          </w:tcPr>
          <w:p w14:paraId="1AA190F4" w14:textId="4EF23E3C" w:rsidR="00937E92" w:rsidRDefault="00937E92" w:rsidP="007405FB">
            <w:p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NTN TDL A and NTN TDL C</w:t>
            </w:r>
          </w:p>
        </w:tc>
      </w:tr>
      <w:tr w:rsidR="00937E92" w:rsidRPr="00432287" w14:paraId="631F0BF8" w14:textId="77777777" w:rsidTr="007405FB">
        <w:trPr>
          <w:trHeight w:val="105"/>
        </w:trPr>
        <w:tc>
          <w:tcPr>
            <w:tcW w:w="3693" w:type="dxa"/>
            <w:tcBorders>
              <w:top w:val="nil"/>
              <w:left w:val="single" w:sz="6" w:space="0" w:color="000000"/>
              <w:bottom w:val="single" w:sz="6" w:space="0" w:color="000000"/>
              <w:right w:val="single" w:sz="6" w:space="0" w:color="000000"/>
            </w:tcBorders>
            <w:shd w:val="clear" w:color="auto" w:fill="auto"/>
            <w:vAlign w:val="center"/>
            <w:hideMark/>
          </w:tcPr>
          <w:p w14:paraId="06636CCC" w14:textId="77777777" w:rsidR="00937E92" w:rsidRPr="00432287" w:rsidRDefault="00937E92" w:rsidP="007405FB">
            <w:pPr>
              <w:spacing w:after="0" w:line="240" w:lineRule="auto"/>
              <w:textAlignment w:val="baseline"/>
              <w:rPr>
                <w:rFonts w:ascii="Times New Roman" w:eastAsia="Times New Roman" w:hAnsi="Times New Roman" w:cs="Times New Roman"/>
                <w:color w:val="000000"/>
                <w:sz w:val="24"/>
                <w:szCs w:val="24"/>
              </w:rPr>
            </w:pPr>
            <w:r w:rsidRPr="00432287">
              <w:rPr>
                <w:rFonts w:ascii="Calibri" w:eastAsia="Times New Roman" w:hAnsi="Calibri" w:cs="Calibri"/>
                <w:color w:val="000000"/>
              </w:rPr>
              <w:t>BW </w:t>
            </w:r>
          </w:p>
        </w:tc>
        <w:tc>
          <w:tcPr>
            <w:tcW w:w="5682" w:type="dxa"/>
            <w:tcBorders>
              <w:top w:val="nil"/>
              <w:left w:val="nil"/>
              <w:bottom w:val="single" w:sz="6" w:space="0" w:color="000000"/>
              <w:right w:val="single" w:sz="6" w:space="0" w:color="000000"/>
            </w:tcBorders>
            <w:shd w:val="clear" w:color="auto" w:fill="auto"/>
            <w:vAlign w:val="center"/>
            <w:hideMark/>
          </w:tcPr>
          <w:p w14:paraId="2F5175C0" w14:textId="77777777" w:rsidR="00937E92" w:rsidRPr="00432287" w:rsidRDefault="00937E92" w:rsidP="007405FB">
            <w:pPr>
              <w:spacing w:after="0" w:line="240" w:lineRule="auto"/>
              <w:textAlignment w:val="baseline"/>
              <w:rPr>
                <w:rFonts w:ascii="Times New Roman" w:eastAsia="Times New Roman" w:hAnsi="Times New Roman" w:cs="Times New Roman"/>
                <w:color w:val="000000"/>
                <w:sz w:val="24"/>
                <w:szCs w:val="24"/>
              </w:rPr>
            </w:pPr>
            <w:r>
              <w:rPr>
                <w:rFonts w:ascii="Calibri" w:eastAsia="Times New Roman" w:hAnsi="Calibri" w:cs="Calibri"/>
                <w:color w:val="000000"/>
              </w:rPr>
              <w:t>1</w:t>
            </w:r>
            <w:r w:rsidRPr="00432287">
              <w:rPr>
                <w:rFonts w:ascii="Calibri" w:eastAsia="Times New Roman" w:hAnsi="Calibri" w:cs="Calibri"/>
                <w:color w:val="000000"/>
              </w:rPr>
              <w:t>0</w:t>
            </w:r>
            <w:r>
              <w:rPr>
                <w:rFonts w:ascii="Calibri" w:eastAsia="Times New Roman" w:hAnsi="Calibri" w:cs="Calibri"/>
                <w:color w:val="000000"/>
              </w:rPr>
              <w:t xml:space="preserve"> </w:t>
            </w:r>
            <w:r w:rsidRPr="00432287">
              <w:rPr>
                <w:rFonts w:ascii="Calibri" w:eastAsia="Times New Roman" w:hAnsi="Calibri" w:cs="Calibri"/>
                <w:color w:val="000000"/>
              </w:rPr>
              <w:t>MHz </w:t>
            </w:r>
          </w:p>
        </w:tc>
      </w:tr>
      <w:tr w:rsidR="00937E92" w:rsidRPr="00432287" w14:paraId="3D358933" w14:textId="77777777" w:rsidTr="007405FB">
        <w:trPr>
          <w:trHeight w:val="105"/>
        </w:trPr>
        <w:tc>
          <w:tcPr>
            <w:tcW w:w="3693" w:type="dxa"/>
            <w:tcBorders>
              <w:top w:val="nil"/>
              <w:left w:val="single" w:sz="6" w:space="0" w:color="000000"/>
              <w:bottom w:val="single" w:sz="6" w:space="0" w:color="000000"/>
              <w:right w:val="single" w:sz="6" w:space="0" w:color="000000"/>
            </w:tcBorders>
            <w:shd w:val="clear" w:color="auto" w:fill="auto"/>
            <w:vAlign w:val="center"/>
            <w:hideMark/>
          </w:tcPr>
          <w:p w14:paraId="391B0C1D" w14:textId="77777777" w:rsidR="00937E92" w:rsidRPr="00432287" w:rsidRDefault="00937E92" w:rsidP="007405FB">
            <w:pPr>
              <w:spacing w:after="0" w:line="240" w:lineRule="auto"/>
              <w:textAlignment w:val="baseline"/>
              <w:rPr>
                <w:rFonts w:ascii="Times New Roman" w:eastAsia="Times New Roman" w:hAnsi="Times New Roman" w:cs="Times New Roman"/>
                <w:color w:val="000000"/>
                <w:sz w:val="24"/>
                <w:szCs w:val="24"/>
              </w:rPr>
            </w:pPr>
            <w:r w:rsidRPr="00432287">
              <w:rPr>
                <w:rFonts w:ascii="Calibri" w:eastAsia="Times New Roman" w:hAnsi="Calibri" w:cs="Calibri"/>
                <w:color w:val="000000"/>
              </w:rPr>
              <w:t>Subcarrier spacing </w:t>
            </w:r>
          </w:p>
        </w:tc>
        <w:tc>
          <w:tcPr>
            <w:tcW w:w="5682" w:type="dxa"/>
            <w:tcBorders>
              <w:top w:val="nil"/>
              <w:left w:val="nil"/>
              <w:bottom w:val="single" w:sz="6" w:space="0" w:color="000000"/>
              <w:right w:val="single" w:sz="6" w:space="0" w:color="000000"/>
            </w:tcBorders>
            <w:shd w:val="clear" w:color="auto" w:fill="auto"/>
            <w:vAlign w:val="center"/>
            <w:hideMark/>
          </w:tcPr>
          <w:p w14:paraId="5DAC7C9D" w14:textId="77777777" w:rsidR="00937E92" w:rsidRPr="00432287" w:rsidRDefault="00937E92" w:rsidP="007405FB">
            <w:pPr>
              <w:spacing w:after="0" w:line="240" w:lineRule="auto"/>
              <w:textAlignment w:val="baseline"/>
              <w:rPr>
                <w:rFonts w:ascii="Times New Roman" w:eastAsia="Times New Roman" w:hAnsi="Times New Roman" w:cs="Times New Roman"/>
                <w:color w:val="000000"/>
                <w:sz w:val="24"/>
                <w:szCs w:val="24"/>
              </w:rPr>
            </w:pPr>
            <w:r w:rsidRPr="00432287">
              <w:rPr>
                <w:rFonts w:ascii="Calibri" w:eastAsia="Times New Roman" w:hAnsi="Calibri" w:cs="Calibri"/>
                <w:color w:val="000000"/>
              </w:rPr>
              <w:t>15</w:t>
            </w:r>
            <w:r>
              <w:rPr>
                <w:rFonts w:ascii="Calibri" w:eastAsia="Times New Roman" w:hAnsi="Calibri" w:cs="Calibri"/>
                <w:color w:val="000000"/>
              </w:rPr>
              <w:t xml:space="preserve"> </w:t>
            </w:r>
            <w:r w:rsidRPr="00432287">
              <w:rPr>
                <w:rFonts w:ascii="Calibri" w:eastAsia="Times New Roman" w:hAnsi="Calibri" w:cs="Calibri"/>
                <w:color w:val="000000"/>
              </w:rPr>
              <w:t>kHz </w:t>
            </w:r>
          </w:p>
        </w:tc>
      </w:tr>
      <w:tr w:rsidR="00937E92" w:rsidRPr="00432287" w14:paraId="6095C89F" w14:textId="77777777" w:rsidTr="007405FB">
        <w:trPr>
          <w:trHeight w:val="105"/>
        </w:trPr>
        <w:tc>
          <w:tcPr>
            <w:tcW w:w="3693" w:type="dxa"/>
            <w:tcBorders>
              <w:top w:val="nil"/>
              <w:left w:val="single" w:sz="6" w:space="0" w:color="000000"/>
              <w:bottom w:val="single" w:sz="6" w:space="0" w:color="000000"/>
              <w:right w:val="single" w:sz="6" w:space="0" w:color="000000"/>
            </w:tcBorders>
            <w:shd w:val="clear" w:color="auto" w:fill="auto"/>
            <w:vAlign w:val="center"/>
            <w:hideMark/>
          </w:tcPr>
          <w:p w14:paraId="49DD2E29" w14:textId="77777777" w:rsidR="00937E92" w:rsidRPr="00432287" w:rsidRDefault="00937E92" w:rsidP="007405FB">
            <w:pPr>
              <w:spacing w:after="0" w:line="240" w:lineRule="auto"/>
              <w:textAlignment w:val="baseline"/>
              <w:rPr>
                <w:rFonts w:ascii="Times New Roman" w:eastAsia="Times New Roman" w:hAnsi="Times New Roman" w:cs="Times New Roman"/>
                <w:color w:val="000000"/>
                <w:sz w:val="24"/>
                <w:szCs w:val="24"/>
              </w:rPr>
            </w:pPr>
            <w:r w:rsidRPr="00432287">
              <w:rPr>
                <w:rFonts w:ascii="Calibri" w:eastAsia="Times New Roman" w:hAnsi="Calibri" w:cs="Calibri"/>
                <w:color w:val="000000"/>
              </w:rPr>
              <w:t xml:space="preserve">Number of </w:t>
            </w:r>
            <w:r>
              <w:rPr>
                <w:rFonts w:ascii="Calibri" w:eastAsia="Times New Roman" w:hAnsi="Calibri" w:cs="Calibri"/>
                <w:color w:val="000000"/>
              </w:rPr>
              <w:t>antennas</w:t>
            </w:r>
          </w:p>
        </w:tc>
        <w:tc>
          <w:tcPr>
            <w:tcW w:w="5682" w:type="dxa"/>
            <w:tcBorders>
              <w:top w:val="nil"/>
              <w:left w:val="nil"/>
              <w:bottom w:val="single" w:sz="6" w:space="0" w:color="000000"/>
              <w:right w:val="single" w:sz="6" w:space="0" w:color="000000"/>
            </w:tcBorders>
            <w:shd w:val="clear" w:color="auto" w:fill="auto"/>
            <w:vAlign w:val="center"/>
            <w:hideMark/>
          </w:tcPr>
          <w:p w14:paraId="4540C36B" w14:textId="77777777" w:rsidR="00937E92" w:rsidRPr="00432287" w:rsidRDefault="00937E92" w:rsidP="007405FB">
            <w:pPr>
              <w:spacing w:after="0" w:line="240" w:lineRule="auto"/>
              <w:textAlignment w:val="baseline"/>
              <w:rPr>
                <w:rFonts w:ascii="Times New Roman" w:eastAsia="Times New Roman" w:hAnsi="Times New Roman" w:cs="Times New Roman"/>
                <w:color w:val="000000"/>
                <w:sz w:val="24"/>
                <w:szCs w:val="24"/>
              </w:rPr>
            </w:pPr>
            <w:r>
              <w:rPr>
                <w:rFonts w:ascii="Calibri" w:eastAsia="Times New Roman" w:hAnsi="Calibri" w:cs="Calibri"/>
                <w:color w:val="000000"/>
              </w:rPr>
              <w:t>1 at gNB and 2 at UE</w:t>
            </w:r>
          </w:p>
        </w:tc>
      </w:tr>
      <w:tr w:rsidR="00937E92" w:rsidRPr="00432287" w14:paraId="5B846481" w14:textId="77777777" w:rsidTr="007405FB">
        <w:trPr>
          <w:trHeight w:val="105"/>
        </w:trPr>
        <w:tc>
          <w:tcPr>
            <w:tcW w:w="3693" w:type="dxa"/>
            <w:tcBorders>
              <w:top w:val="nil"/>
              <w:left w:val="single" w:sz="6" w:space="0" w:color="000000"/>
              <w:bottom w:val="single" w:sz="6" w:space="0" w:color="000000"/>
              <w:right w:val="single" w:sz="6" w:space="0" w:color="000000"/>
            </w:tcBorders>
            <w:shd w:val="clear" w:color="auto" w:fill="auto"/>
            <w:vAlign w:val="center"/>
            <w:hideMark/>
          </w:tcPr>
          <w:p w14:paraId="6D3E530D" w14:textId="77777777" w:rsidR="00937E92" w:rsidRPr="00432287" w:rsidRDefault="00937E92" w:rsidP="007405FB">
            <w:pPr>
              <w:spacing w:after="0" w:line="240" w:lineRule="auto"/>
              <w:textAlignment w:val="baseline"/>
              <w:rPr>
                <w:rFonts w:ascii="Times New Roman" w:eastAsia="Times New Roman" w:hAnsi="Times New Roman" w:cs="Times New Roman"/>
                <w:color w:val="000000"/>
                <w:sz w:val="24"/>
                <w:szCs w:val="24"/>
              </w:rPr>
            </w:pPr>
            <w:r w:rsidRPr="00432287">
              <w:rPr>
                <w:rFonts w:ascii="Calibri" w:eastAsia="Times New Roman" w:hAnsi="Calibri" w:cs="Calibri"/>
                <w:color w:val="000000"/>
              </w:rPr>
              <w:t>Pathloss offset of 2</w:t>
            </w:r>
            <w:r w:rsidRPr="00432287">
              <w:rPr>
                <w:rFonts w:ascii="Calibri" w:eastAsia="Times New Roman" w:hAnsi="Calibri" w:cs="Calibri"/>
                <w:color w:val="000000"/>
                <w:sz w:val="16"/>
                <w:szCs w:val="16"/>
                <w:vertAlign w:val="superscript"/>
              </w:rPr>
              <w:t>nd</w:t>
            </w:r>
            <w:r w:rsidRPr="00432287">
              <w:rPr>
                <w:rFonts w:ascii="Calibri" w:eastAsia="Times New Roman" w:hAnsi="Calibri" w:cs="Calibri"/>
                <w:color w:val="000000"/>
              </w:rPr>
              <w:t xml:space="preserve"> TRP </w:t>
            </w:r>
          </w:p>
        </w:tc>
        <w:tc>
          <w:tcPr>
            <w:tcW w:w="5682" w:type="dxa"/>
            <w:tcBorders>
              <w:top w:val="nil"/>
              <w:left w:val="nil"/>
              <w:bottom w:val="single" w:sz="6" w:space="0" w:color="000000"/>
              <w:right w:val="single" w:sz="6" w:space="0" w:color="000000"/>
            </w:tcBorders>
            <w:shd w:val="clear" w:color="auto" w:fill="auto"/>
            <w:vAlign w:val="center"/>
            <w:hideMark/>
          </w:tcPr>
          <w:p w14:paraId="0B050B05" w14:textId="77777777" w:rsidR="00937E92" w:rsidRPr="00432287" w:rsidRDefault="00937E92" w:rsidP="007405FB">
            <w:pPr>
              <w:spacing w:after="0" w:line="240" w:lineRule="auto"/>
              <w:textAlignment w:val="baseline"/>
              <w:rPr>
                <w:rFonts w:ascii="Times New Roman" w:eastAsia="Times New Roman" w:hAnsi="Times New Roman" w:cs="Times New Roman"/>
                <w:color w:val="000000"/>
                <w:sz w:val="24"/>
                <w:szCs w:val="24"/>
              </w:rPr>
            </w:pPr>
            <w:r w:rsidRPr="00432287">
              <w:rPr>
                <w:rFonts w:ascii="Calibri" w:eastAsia="Times New Roman" w:hAnsi="Calibri" w:cs="Calibri"/>
                <w:color w:val="000000"/>
              </w:rPr>
              <w:t>0</w:t>
            </w:r>
            <w:r>
              <w:rPr>
                <w:rFonts w:ascii="Calibri" w:eastAsia="Times New Roman" w:hAnsi="Calibri" w:cs="Calibri"/>
                <w:color w:val="000000"/>
              </w:rPr>
              <w:t xml:space="preserve"> </w:t>
            </w:r>
            <w:r w:rsidRPr="00432287">
              <w:rPr>
                <w:rFonts w:ascii="Calibri" w:eastAsia="Times New Roman" w:hAnsi="Calibri" w:cs="Calibri"/>
                <w:color w:val="000000"/>
              </w:rPr>
              <w:t>dB </w:t>
            </w:r>
          </w:p>
        </w:tc>
      </w:tr>
      <w:tr w:rsidR="00937E92" w:rsidRPr="00432287" w14:paraId="720569C1" w14:textId="77777777" w:rsidTr="007405FB">
        <w:trPr>
          <w:trHeight w:val="105"/>
        </w:trPr>
        <w:tc>
          <w:tcPr>
            <w:tcW w:w="3693" w:type="dxa"/>
            <w:tcBorders>
              <w:top w:val="nil"/>
              <w:left w:val="single" w:sz="6" w:space="0" w:color="000000"/>
              <w:bottom w:val="single" w:sz="6" w:space="0" w:color="000000"/>
              <w:right w:val="single" w:sz="6" w:space="0" w:color="000000"/>
            </w:tcBorders>
            <w:shd w:val="clear" w:color="auto" w:fill="auto"/>
            <w:vAlign w:val="center"/>
            <w:hideMark/>
          </w:tcPr>
          <w:p w14:paraId="011090B8" w14:textId="77777777" w:rsidR="00937E92" w:rsidRPr="00432287" w:rsidRDefault="00937E92" w:rsidP="007405FB">
            <w:pPr>
              <w:spacing w:after="0" w:line="240" w:lineRule="auto"/>
              <w:textAlignment w:val="baseline"/>
              <w:rPr>
                <w:rFonts w:ascii="Times New Roman" w:eastAsia="Times New Roman" w:hAnsi="Times New Roman" w:cs="Times New Roman"/>
                <w:color w:val="000000"/>
                <w:sz w:val="24"/>
                <w:szCs w:val="24"/>
              </w:rPr>
            </w:pPr>
            <w:r w:rsidRPr="00432287">
              <w:rPr>
                <w:rFonts w:ascii="Calibri" w:eastAsia="Times New Roman" w:hAnsi="Calibri" w:cs="Calibri"/>
                <w:color w:val="000000"/>
              </w:rPr>
              <w:lastRenderedPageBreak/>
              <w:t>Channel estimation </w:t>
            </w:r>
          </w:p>
        </w:tc>
        <w:tc>
          <w:tcPr>
            <w:tcW w:w="5682" w:type="dxa"/>
            <w:tcBorders>
              <w:top w:val="nil"/>
              <w:left w:val="nil"/>
              <w:bottom w:val="single" w:sz="6" w:space="0" w:color="000000"/>
              <w:right w:val="single" w:sz="6" w:space="0" w:color="000000"/>
            </w:tcBorders>
            <w:shd w:val="clear" w:color="auto" w:fill="auto"/>
            <w:vAlign w:val="center"/>
            <w:hideMark/>
          </w:tcPr>
          <w:p w14:paraId="738C8CE0" w14:textId="77777777" w:rsidR="00937E92" w:rsidRPr="00432287" w:rsidRDefault="00937E92" w:rsidP="007405FB">
            <w:pPr>
              <w:spacing w:after="0" w:line="240" w:lineRule="auto"/>
              <w:textAlignment w:val="baseline"/>
              <w:rPr>
                <w:rFonts w:ascii="Times New Roman" w:eastAsia="Times New Roman" w:hAnsi="Times New Roman" w:cs="Times New Roman"/>
                <w:color w:val="000000"/>
                <w:sz w:val="24"/>
                <w:szCs w:val="24"/>
              </w:rPr>
            </w:pPr>
            <w:r>
              <w:rPr>
                <w:rFonts w:ascii="Calibri" w:eastAsia="Times New Roman" w:hAnsi="Calibri" w:cs="Calibri"/>
                <w:color w:val="000000"/>
              </w:rPr>
              <w:t>Ideal</w:t>
            </w:r>
          </w:p>
        </w:tc>
      </w:tr>
      <w:tr w:rsidR="00937E92" w:rsidRPr="00432287" w14:paraId="3D0A982F" w14:textId="77777777" w:rsidTr="007405FB">
        <w:trPr>
          <w:trHeight w:val="105"/>
        </w:trPr>
        <w:tc>
          <w:tcPr>
            <w:tcW w:w="3693" w:type="dxa"/>
            <w:tcBorders>
              <w:top w:val="nil"/>
              <w:left w:val="single" w:sz="6" w:space="0" w:color="000000"/>
              <w:bottom w:val="single" w:sz="4" w:space="0" w:color="auto"/>
              <w:right w:val="single" w:sz="6" w:space="0" w:color="000000"/>
            </w:tcBorders>
            <w:shd w:val="clear" w:color="auto" w:fill="auto"/>
            <w:vAlign w:val="center"/>
            <w:hideMark/>
          </w:tcPr>
          <w:p w14:paraId="54B70A92" w14:textId="77777777" w:rsidR="00937E92" w:rsidRPr="00432287" w:rsidRDefault="00937E92" w:rsidP="007405FB">
            <w:pPr>
              <w:spacing w:after="0" w:line="240" w:lineRule="auto"/>
              <w:textAlignment w:val="baseline"/>
              <w:rPr>
                <w:rFonts w:ascii="Times New Roman" w:eastAsia="Times New Roman" w:hAnsi="Times New Roman" w:cs="Times New Roman"/>
                <w:color w:val="000000"/>
                <w:sz w:val="24"/>
                <w:szCs w:val="24"/>
              </w:rPr>
            </w:pPr>
            <w:r>
              <w:rPr>
                <w:rFonts w:ascii="Calibri" w:eastAsia="Times New Roman" w:hAnsi="Calibri" w:cs="Calibri"/>
                <w:color w:val="000000"/>
              </w:rPr>
              <w:t>CSI reporting periodicity</w:t>
            </w:r>
          </w:p>
        </w:tc>
        <w:tc>
          <w:tcPr>
            <w:tcW w:w="5682" w:type="dxa"/>
            <w:tcBorders>
              <w:top w:val="nil"/>
              <w:left w:val="nil"/>
              <w:bottom w:val="single" w:sz="4" w:space="0" w:color="auto"/>
              <w:right w:val="single" w:sz="6" w:space="0" w:color="000000"/>
            </w:tcBorders>
            <w:shd w:val="clear" w:color="auto" w:fill="auto"/>
            <w:vAlign w:val="center"/>
            <w:hideMark/>
          </w:tcPr>
          <w:p w14:paraId="0D1D6DD1" w14:textId="77777777" w:rsidR="00937E92" w:rsidRPr="00432287" w:rsidRDefault="00937E92" w:rsidP="007405FB">
            <w:pPr>
              <w:spacing w:after="0" w:line="240" w:lineRule="auto"/>
              <w:textAlignment w:val="baseline"/>
              <w:rPr>
                <w:rFonts w:ascii="Times New Roman" w:eastAsia="Times New Roman" w:hAnsi="Times New Roman" w:cs="Times New Roman"/>
                <w:color w:val="000000"/>
                <w:sz w:val="24"/>
                <w:szCs w:val="24"/>
              </w:rPr>
            </w:pPr>
            <w:r>
              <w:rPr>
                <w:rFonts w:ascii="Calibri" w:eastAsia="Times New Roman" w:hAnsi="Calibri" w:cs="Calibri"/>
                <w:color w:val="000000"/>
              </w:rPr>
              <w:t>5 ms</w:t>
            </w:r>
            <w:r w:rsidRPr="00432287">
              <w:rPr>
                <w:rFonts w:ascii="Calibri" w:eastAsia="Times New Roman" w:hAnsi="Calibri" w:cs="Calibri"/>
                <w:color w:val="000000"/>
              </w:rPr>
              <w:t> </w:t>
            </w:r>
          </w:p>
        </w:tc>
      </w:tr>
      <w:tr w:rsidR="00937E92" w:rsidRPr="00432287" w14:paraId="2449CAC9" w14:textId="77777777" w:rsidTr="007405FB">
        <w:trPr>
          <w:trHeight w:val="105"/>
        </w:trPr>
        <w:tc>
          <w:tcPr>
            <w:tcW w:w="3693" w:type="dxa"/>
            <w:tcBorders>
              <w:top w:val="single" w:sz="4" w:space="0" w:color="auto"/>
              <w:left w:val="single" w:sz="4" w:space="0" w:color="auto"/>
              <w:bottom w:val="single" w:sz="4" w:space="0" w:color="auto"/>
              <w:right w:val="single" w:sz="4" w:space="0" w:color="auto"/>
            </w:tcBorders>
            <w:shd w:val="clear" w:color="auto" w:fill="auto"/>
            <w:vAlign w:val="center"/>
          </w:tcPr>
          <w:p w14:paraId="5A7D11D3" w14:textId="77777777" w:rsidR="00937E92" w:rsidRDefault="00937E92" w:rsidP="007405FB">
            <w:p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Time and frequency tracking</w:t>
            </w:r>
          </w:p>
        </w:tc>
        <w:tc>
          <w:tcPr>
            <w:tcW w:w="5682" w:type="dxa"/>
            <w:tcBorders>
              <w:top w:val="single" w:sz="4" w:space="0" w:color="auto"/>
              <w:left w:val="single" w:sz="4" w:space="0" w:color="auto"/>
              <w:bottom w:val="single" w:sz="4" w:space="0" w:color="auto"/>
              <w:right w:val="single" w:sz="4" w:space="0" w:color="auto"/>
            </w:tcBorders>
            <w:shd w:val="clear" w:color="auto" w:fill="auto"/>
            <w:vAlign w:val="center"/>
          </w:tcPr>
          <w:p w14:paraId="0B21A1D3" w14:textId="77777777" w:rsidR="00937E92" w:rsidRDefault="00937E92" w:rsidP="007405FB">
            <w:p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Ideal</w:t>
            </w:r>
          </w:p>
        </w:tc>
      </w:tr>
    </w:tbl>
    <w:p w14:paraId="28E12CBF" w14:textId="77777777" w:rsidR="00937E92" w:rsidRPr="000D2055" w:rsidRDefault="00937E92" w:rsidP="008E577C"/>
    <w:bookmarkEnd w:id="0"/>
    <w:p w14:paraId="3D434754" w14:textId="77777777" w:rsidR="001C22D6" w:rsidRPr="0038732B" w:rsidRDefault="001C22D6" w:rsidP="0038732B">
      <w:pPr>
        <w:jc w:val="both"/>
        <w:rPr>
          <w:rFonts w:ascii="Arial" w:hAnsi="Arial"/>
        </w:rPr>
      </w:pPr>
    </w:p>
    <w:sectPr w:rsidR="001C22D6" w:rsidRPr="0038732B" w:rsidSect="00C473A5">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6BB7B" w14:textId="77777777" w:rsidR="00684EB6" w:rsidRDefault="00684EB6">
      <w:r>
        <w:separator/>
      </w:r>
    </w:p>
  </w:endnote>
  <w:endnote w:type="continuationSeparator" w:id="0">
    <w:p w14:paraId="66DA9DEE" w14:textId="77777777" w:rsidR="00684EB6" w:rsidRDefault="00684EB6">
      <w:r>
        <w:continuationSeparator/>
      </w:r>
    </w:p>
  </w:endnote>
  <w:endnote w:type="continuationNotice" w:id="1">
    <w:p w14:paraId="7E0EC467" w14:textId="77777777" w:rsidR="00684EB6" w:rsidRDefault="00684E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D252F0" w:rsidRDefault="00D25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545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545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01E9C" w14:textId="77777777" w:rsidR="00684EB6" w:rsidRDefault="00684EB6">
      <w:r>
        <w:separator/>
      </w:r>
    </w:p>
  </w:footnote>
  <w:footnote w:type="continuationSeparator" w:id="0">
    <w:p w14:paraId="1F27DE93" w14:textId="77777777" w:rsidR="00684EB6" w:rsidRDefault="00684EB6">
      <w:r>
        <w:continuationSeparator/>
      </w:r>
    </w:p>
  </w:footnote>
  <w:footnote w:type="continuationNotice" w:id="1">
    <w:p w14:paraId="279272C8" w14:textId="77777777" w:rsidR="00684EB6" w:rsidRDefault="00684EB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252F0" w:rsidRDefault="00D252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60654"/>
    <w:multiLevelType w:val="hybridMultilevel"/>
    <w:tmpl w:val="0DF23904"/>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 w15:restartNumberingAfterBreak="0">
    <w:nsid w:val="04A56FE7"/>
    <w:multiLevelType w:val="hybridMultilevel"/>
    <w:tmpl w:val="BA8E9026"/>
    <w:lvl w:ilvl="0" w:tplc="463E1B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6695F"/>
    <w:multiLevelType w:val="hybridMultilevel"/>
    <w:tmpl w:val="4B36E65A"/>
    <w:lvl w:ilvl="0" w:tplc="AF2A50A4">
      <w:start w:val="1"/>
      <w:numFmt w:val="bullet"/>
      <w:lvlText w:val="•"/>
      <w:lvlJc w:val="left"/>
      <w:pPr>
        <w:tabs>
          <w:tab w:val="num" w:pos="720"/>
        </w:tabs>
        <w:ind w:left="720" w:hanging="360"/>
      </w:pPr>
      <w:rPr>
        <w:rFonts w:ascii="Arial" w:hAnsi="Arial" w:hint="default"/>
      </w:rPr>
    </w:lvl>
    <w:lvl w:ilvl="1" w:tplc="12F2542A">
      <w:start w:val="1"/>
      <w:numFmt w:val="bullet"/>
      <w:lvlText w:val="•"/>
      <w:lvlJc w:val="left"/>
      <w:pPr>
        <w:tabs>
          <w:tab w:val="num" w:pos="1440"/>
        </w:tabs>
        <w:ind w:left="1440" w:hanging="360"/>
      </w:pPr>
      <w:rPr>
        <w:rFonts w:ascii="Arial" w:hAnsi="Arial" w:hint="default"/>
      </w:rPr>
    </w:lvl>
    <w:lvl w:ilvl="2" w:tplc="2338612E">
      <w:start w:val="110"/>
      <w:numFmt w:val="bullet"/>
      <w:lvlText w:val="•"/>
      <w:lvlJc w:val="left"/>
      <w:pPr>
        <w:tabs>
          <w:tab w:val="num" w:pos="2160"/>
        </w:tabs>
        <w:ind w:left="2160" w:hanging="360"/>
      </w:pPr>
      <w:rPr>
        <w:rFonts w:ascii="Arial" w:hAnsi="Arial" w:hint="default"/>
      </w:rPr>
    </w:lvl>
    <w:lvl w:ilvl="3" w:tplc="C1A8D2C4">
      <w:start w:val="110"/>
      <w:numFmt w:val="bullet"/>
      <w:lvlText w:val="•"/>
      <w:lvlJc w:val="left"/>
      <w:pPr>
        <w:tabs>
          <w:tab w:val="num" w:pos="2880"/>
        </w:tabs>
        <w:ind w:left="2880" w:hanging="360"/>
      </w:pPr>
      <w:rPr>
        <w:rFonts w:ascii="Arial" w:hAnsi="Arial" w:hint="default"/>
      </w:rPr>
    </w:lvl>
    <w:lvl w:ilvl="4" w:tplc="599E72B8" w:tentative="1">
      <w:start w:val="1"/>
      <w:numFmt w:val="bullet"/>
      <w:lvlText w:val="•"/>
      <w:lvlJc w:val="left"/>
      <w:pPr>
        <w:tabs>
          <w:tab w:val="num" w:pos="3600"/>
        </w:tabs>
        <w:ind w:left="3600" w:hanging="360"/>
      </w:pPr>
      <w:rPr>
        <w:rFonts w:ascii="Arial" w:hAnsi="Arial" w:hint="default"/>
      </w:rPr>
    </w:lvl>
    <w:lvl w:ilvl="5" w:tplc="58F41640" w:tentative="1">
      <w:start w:val="1"/>
      <w:numFmt w:val="bullet"/>
      <w:lvlText w:val="•"/>
      <w:lvlJc w:val="left"/>
      <w:pPr>
        <w:tabs>
          <w:tab w:val="num" w:pos="4320"/>
        </w:tabs>
        <w:ind w:left="4320" w:hanging="360"/>
      </w:pPr>
      <w:rPr>
        <w:rFonts w:ascii="Arial" w:hAnsi="Arial" w:hint="default"/>
      </w:rPr>
    </w:lvl>
    <w:lvl w:ilvl="6" w:tplc="08E22AA0" w:tentative="1">
      <w:start w:val="1"/>
      <w:numFmt w:val="bullet"/>
      <w:lvlText w:val="•"/>
      <w:lvlJc w:val="left"/>
      <w:pPr>
        <w:tabs>
          <w:tab w:val="num" w:pos="5040"/>
        </w:tabs>
        <w:ind w:left="5040" w:hanging="360"/>
      </w:pPr>
      <w:rPr>
        <w:rFonts w:ascii="Arial" w:hAnsi="Arial" w:hint="default"/>
      </w:rPr>
    </w:lvl>
    <w:lvl w:ilvl="7" w:tplc="98EC0F34" w:tentative="1">
      <w:start w:val="1"/>
      <w:numFmt w:val="bullet"/>
      <w:lvlText w:val="•"/>
      <w:lvlJc w:val="left"/>
      <w:pPr>
        <w:tabs>
          <w:tab w:val="num" w:pos="5760"/>
        </w:tabs>
        <w:ind w:left="5760" w:hanging="360"/>
      </w:pPr>
      <w:rPr>
        <w:rFonts w:ascii="Arial" w:hAnsi="Arial" w:hint="default"/>
      </w:rPr>
    </w:lvl>
    <w:lvl w:ilvl="8" w:tplc="B68A7D9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4C7C82"/>
    <w:multiLevelType w:val="hybridMultilevel"/>
    <w:tmpl w:val="9D46F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06327"/>
    <w:multiLevelType w:val="hybridMultilevel"/>
    <w:tmpl w:val="BA8E9026"/>
    <w:lvl w:ilvl="0" w:tplc="463E1B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A6D729D"/>
    <w:multiLevelType w:val="hybridMultilevel"/>
    <w:tmpl w:val="6A8A99FA"/>
    <w:lvl w:ilvl="0" w:tplc="0CB03FF8">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BA0A77"/>
    <w:multiLevelType w:val="hybridMultilevel"/>
    <w:tmpl w:val="40F8B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441B27"/>
    <w:multiLevelType w:val="hybridMultilevel"/>
    <w:tmpl w:val="9A227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F0802B2"/>
    <w:multiLevelType w:val="hybridMultilevel"/>
    <w:tmpl w:val="0AD29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513DBA"/>
    <w:multiLevelType w:val="hybridMultilevel"/>
    <w:tmpl w:val="987A2204"/>
    <w:lvl w:ilvl="0" w:tplc="F62E012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0F005D"/>
    <w:multiLevelType w:val="hybridMultilevel"/>
    <w:tmpl w:val="1D92AFF0"/>
    <w:lvl w:ilvl="0" w:tplc="FBD49C94">
      <w:start w:val="1"/>
      <w:numFmt w:val="bullet"/>
      <w:lvlText w:val="•"/>
      <w:lvlJc w:val="left"/>
      <w:pPr>
        <w:tabs>
          <w:tab w:val="num" w:pos="720"/>
        </w:tabs>
        <w:ind w:left="720" w:hanging="360"/>
      </w:pPr>
      <w:rPr>
        <w:rFonts w:ascii="Arial" w:hAnsi="Arial" w:hint="default"/>
      </w:rPr>
    </w:lvl>
    <w:lvl w:ilvl="1" w:tplc="4A18D6DC">
      <w:start w:val="1"/>
      <w:numFmt w:val="bullet"/>
      <w:lvlText w:val="•"/>
      <w:lvlJc w:val="left"/>
      <w:pPr>
        <w:tabs>
          <w:tab w:val="num" w:pos="1440"/>
        </w:tabs>
        <w:ind w:left="1440" w:hanging="360"/>
      </w:pPr>
      <w:rPr>
        <w:rFonts w:ascii="Arial" w:hAnsi="Arial" w:hint="default"/>
      </w:rPr>
    </w:lvl>
    <w:lvl w:ilvl="2" w:tplc="4552BF84">
      <w:start w:val="110"/>
      <w:numFmt w:val="bullet"/>
      <w:lvlText w:val="•"/>
      <w:lvlJc w:val="left"/>
      <w:pPr>
        <w:tabs>
          <w:tab w:val="num" w:pos="2160"/>
        </w:tabs>
        <w:ind w:left="2160" w:hanging="360"/>
      </w:pPr>
      <w:rPr>
        <w:rFonts w:ascii="Arial" w:hAnsi="Arial" w:hint="default"/>
      </w:rPr>
    </w:lvl>
    <w:lvl w:ilvl="3" w:tplc="CF5A2A32" w:tentative="1">
      <w:start w:val="1"/>
      <w:numFmt w:val="bullet"/>
      <w:lvlText w:val="•"/>
      <w:lvlJc w:val="left"/>
      <w:pPr>
        <w:tabs>
          <w:tab w:val="num" w:pos="2880"/>
        </w:tabs>
        <w:ind w:left="2880" w:hanging="360"/>
      </w:pPr>
      <w:rPr>
        <w:rFonts w:ascii="Arial" w:hAnsi="Arial" w:hint="default"/>
      </w:rPr>
    </w:lvl>
    <w:lvl w:ilvl="4" w:tplc="2416CF18" w:tentative="1">
      <w:start w:val="1"/>
      <w:numFmt w:val="bullet"/>
      <w:lvlText w:val="•"/>
      <w:lvlJc w:val="left"/>
      <w:pPr>
        <w:tabs>
          <w:tab w:val="num" w:pos="3600"/>
        </w:tabs>
        <w:ind w:left="3600" w:hanging="360"/>
      </w:pPr>
      <w:rPr>
        <w:rFonts w:ascii="Arial" w:hAnsi="Arial" w:hint="default"/>
      </w:rPr>
    </w:lvl>
    <w:lvl w:ilvl="5" w:tplc="612E864A" w:tentative="1">
      <w:start w:val="1"/>
      <w:numFmt w:val="bullet"/>
      <w:lvlText w:val="•"/>
      <w:lvlJc w:val="left"/>
      <w:pPr>
        <w:tabs>
          <w:tab w:val="num" w:pos="4320"/>
        </w:tabs>
        <w:ind w:left="4320" w:hanging="360"/>
      </w:pPr>
      <w:rPr>
        <w:rFonts w:ascii="Arial" w:hAnsi="Arial" w:hint="default"/>
      </w:rPr>
    </w:lvl>
    <w:lvl w:ilvl="6" w:tplc="3030E866" w:tentative="1">
      <w:start w:val="1"/>
      <w:numFmt w:val="bullet"/>
      <w:lvlText w:val="•"/>
      <w:lvlJc w:val="left"/>
      <w:pPr>
        <w:tabs>
          <w:tab w:val="num" w:pos="5040"/>
        </w:tabs>
        <w:ind w:left="5040" w:hanging="360"/>
      </w:pPr>
      <w:rPr>
        <w:rFonts w:ascii="Arial" w:hAnsi="Arial" w:hint="default"/>
      </w:rPr>
    </w:lvl>
    <w:lvl w:ilvl="7" w:tplc="4066F3E4" w:tentative="1">
      <w:start w:val="1"/>
      <w:numFmt w:val="bullet"/>
      <w:lvlText w:val="•"/>
      <w:lvlJc w:val="left"/>
      <w:pPr>
        <w:tabs>
          <w:tab w:val="num" w:pos="5760"/>
        </w:tabs>
        <w:ind w:left="5760" w:hanging="360"/>
      </w:pPr>
      <w:rPr>
        <w:rFonts w:ascii="Arial" w:hAnsi="Arial" w:hint="default"/>
      </w:rPr>
    </w:lvl>
    <w:lvl w:ilvl="8" w:tplc="3460C88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A30DE4"/>
    <w:multiLevelType w:val="hybridMultilevel"/>
    <w:tmpl w:val="34C6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CB2643"/>
    <w:multiLevelType w:val="hybridMultilevel"/>
    <w:tmpl w:val="BA8E9026"/>
    <w:lvl w:ilvl="0" w:tplc="463E1B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160DC"/>
    <w:multiLevelType w:val="hybridMultilevel"/>
    <w:tmpl w:val="3E080F80"/>
    <w:lvl w:ilvl="0" w:tplc="F62E0124">
      <w:start w:val="2"/>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6109D3"/>
    <w:multiLevelType w:val="hybridMultilevel"/>
    <w:tmpl w:val="3F52BF70"/>
    <w:lvl w:ilvl="0" w:tplc="F62E012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775D0A"/>
    <w:multiLevelType w:val="hybridMultilevel"/>
    <w:tmpl w:val="162CE29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DD33B01"/>
    <w:multiLevelType w:val="hybridMultilevel"/>
    <w:tmpl w:val="99525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624D7A"/>
    <w:multiLevelType w:val="multilevel"/>
    <w:tmpl w:val="EB141816"/>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CFB307A"/>
    <w:multiLevelType w:val="hybridMultilevel"/>
    <w:tmpl w:val="DDD2668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6EB67D1F"/>
    <w:multiLevelType w:val="hybridMultilevel"/>
    <w:tmpl w:val="C1BA8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7902729"/>
    <w:multiLevelType w:val="hybridMultilevel"/>
    <w:tmpl w:val="BA8E9026"/>
    <w:lvl w:ilvl="0" w:tplc="463E1B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D62869"/>
    <w:multiLevelType w:val="hybridMultilevel"/>
    <w:tmpl w:val="D98C6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1"/>
  </w:num>
  <w:num w:numId="2">
    <w:abstractNumId w:val="16"/>
  </w:num>
  <w:num w:numId="3">
    <w:abstractNumId w:val="0"/>
  </w:num>
  <w:num w:numId="4">
    <w:abstractNumId w:val="23"/>
  </w:num>
  <w:num w:numId="5">
    <w:abstractNumId w:val="24"/>
  </w:num>
  <w:num w:numId="6">
    <w:abstractNumId w:val="27"/>
  </w:num>
  <w:num w:numId="7">
    <w:abstractNumId w:val="8"/>
  </w:num>
  <w:num w:numId="8">
    <w:abstractNumId w:val="9"/>
  </w:num>
  <w:num w:numId="9">
    <w:abstractNumId w:val="6"/>
  </w:num>
  <w:num w:numId="10">
    <w:abstractNumId w:val="33"/>
  </w:num>
  <w:num w:numId="11">
    <w:abstractNumId w:val="14"/>
  </w:num>
  <w:num w:numId="12">
    <w:abstractNumId w:val="31"/>
  </w:num>
  <w:num w:numId="13">
    <w:abstractNumId w:val="12"/>
  </w:num>
  <w:num w:numId="14">
    <w:abstractNumId w:val="22"/>
  </w:num>
  <w:num w:numId="15">
    <w:abstractNumId w:val="29"/>
  </w:num>
  <w:num w:numId="16">
    <w:abstractNumId w:val="4"/>
  </w:num>
  <w:num w:numId="17">
    <w:abstractNumId w:val="20"/>
  </w:num>
  <w:num w:numId="18">
    <w:abstractNumId w:val="13"/>
  </w:num>
  <w:num w:numId="19">
    <w:abstractNumId w:val="11"/>
  </w:num>
  <w:num w:numId="20">
    <w:abstractNumId w:val="32"/>
  </w:num>
  <w:num w:numId="21">
    <w:abstractNumId w:val="10"/>
  </w:num>
  <w:num w:numId="22">
    <w:abstractNumId w:val="26"/>
  </w:num>
  <w:num w:numId="23">
    <w:abstractNumId w:val="15"/>
  </w:num>
  <w:num w:numId="24">
    <w:abstractNumId w:val="25"/>
  </w:num>
  <w:num w:numId="25">
    <w:abstractNumId w:val="7"/>
  </w:num>
  <w:num w:numId="26">
    <w:abstractNumId w:val="36"/>
  </w:num>
  <w:num w:numId="27">
    <w:abstractNumId w:val="3"/>
  </w:num>
  <w:num w:numId="28">
    <w:abstractNumId w:val="17"/>
  </w:num>
  <w:num w:numId="29">
    <w:abstractNumId w:val="35"/>
  </w:num>
  <w:num w:numId="30">
    <w:abstractNumId w:val="1"/>
  </w:num>
  <w:num w:numId="31">
    <w:abstractNumId w:val="28"/>
  </w:num>
  <w:num w:numId="32">
    <w:abstractNumId w:val="18"/>
  </w:num>
  <w:num w:numId="33">
    <w:abstractNumId w:val="2"/>
  </w:num>
  <w:num w:numId="34">
    <w:abstractNumId w:val="5"/>
  </w:num>
  <w:num w:numId="35">
    <w:abstractNumId w:val="34"/>
  </w:num>
  <w:num w:numId="36">
    <w:abstractNumId w:val="19"/>
  </w:num>
  <w:num w:numId="37">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0F01"/>
    <w:rsid w:val="00011B28"/>
    <w:rsid w:val="00012495"/>
    <w:rsid w:val="00014EF6"/>
    <w:rsid w:val="000154EF"/>
    <w:rsid w:val="00015CC2"/>
    <w:rsid w:val="00015D15"/>
    <w:rsid w:val="00020BB4"/>
    <w:rsid w:val="00021BCA"/>
    <w:rsid w:val="0002306C"/>
    <w:rsid w:val="00023A67"/>
    <w:rsid w:val="000250B9"/>
    <w:rsid w:val="0002564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34E3"/>
    <w:rsid w:val="0005406E"/>
    <w:rsid w:val="0005606A"/>
    <w:rsid w:val="00057117"/>
    <w:rsid w:val="00057A10"/>
    <w:rsid w:val="0006060C"/>
    <w:rsid w:val="000616E7"/>
    <w:rsid w:val="0006487E"/>
    <w:rsid w:val="0006535A"/>
    <w:rsid w:val="00065E1A"/>
    <w:rsid w:val="0007155D"/>
    <w:rsid w:val="000738AC"/>
    <w:rsid w:val="000748AA"/>
    <w:rsid w:val="00077468"/>
    <w:rsid w:val="00077E5F"/>
    <w:rsid w:val="0008036A"/>
    <w:rsid w:val="00081160"/>
    <w:rsid w:val="0008193D"/>
    <w:rsid w:val="00081AE6"/>
    <w:rsid w:val="00081E7D"/>
    <w:rsid w:val="000855EB"/>
    <w:rsid w:val="00085B52"/>
    <w:rsid w:val="000866F2"/>
    <w:rsid w:val="0009009F"/>
    <w:rsid w:val="00091557"/>
    <w:rsid w:val="000924C1"/>
    <w:rsid w:val="000924F0"/>
    <w:rsid w:val="00093474"/>
    <w:rsid w:val="0009370F"/>
    <w:rsid w:val="000938F7"/>
    <w:rsid w:val="0009510F"/>
    <w:rsid w:val="000951A0"/>
    <w:rsid w:val="000A1B7B"/>
    <w:rsid w:val="000A5107"/>
    <w:rsid w:val="000A56F2"/>
    <w:rsid w:val="000A580C"/>
    <w:rsid w:val="000A665C"/>
    <w:rsid w:val="000B078B"/>
    <w:rsid w:val="000B2719"/>
    <w:rsid w:val="000B3A8F"/>
    <w:rsid w:val="000B4AB9"/>
    <w:rsid w:val="000B5179"/>
    <w:rsid w:val="000B58C3"/>
    <w:rsid w:val="000B5B4E"/>
    <w:rsid w:val="000B61E9"/>
    <w:rsid w:val="000B71EB"/>
    <w:rsid w:val="000C1148"/>
    <w:rsid w:val="000C165A"/>
    <w:rsid w:val="000C2E19"/>
    <w:rsid w:val="000C3C55"/>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5128"/>
    <w:rsid w:val="000F06D6"/>
    <w:rsid w:val="000F0EB1"/>
    <w:rsid w:val="000F1106"/>
    <w:rsid w:val="000F30DE"/>
    <w:rsid w:val="000F36A4"/>
    <w:rsid w:val="000F3BE9"/>
    <w:rsid w:val="000F3F6C"/>
    <w:rsid w:val="000F6DF3"/>
    <w:rsid w:val="001005FF"/>
    <w:rsid w:val="001020BA"/>
    <w:rsid w:val="00102E1D"/>
    <w:rsid w:val="001054AB"/>
    <w:rsid w:val="00105EE7"/>
    <w:rsid w:val="001062FB"/>
    <w:rsid w:val="001063E6"/>
    <w:rsid w:val="0010686F"/>
    <w:rsid w:val="00113CF4"/>
    <w:rsid w:val="00114AE3"/>
    <w:rsid w:val="001153EA"/>
    <w:rsid w:val="00115643"/>
    <w:rsid w:val="00116765"/>
    <w:rsid w:val="0011691C"/>
    <w:rsid w:val="00116CD0"/>
    <w:rsid w:val="00117814"/>
    <w:rsid w:val="001206CC"/>
    <w:rsid w:val="00120AD4"/>
    <w:rsid w:val="001219F5"/>
    <w:rsid w:val="00121A20"/>
    <w:rsid w:val="0012278F"/>
    <w:rsid w:val="0012377F"/>
    <w:rsid w:val="00124314"/>
    <w:rsid w:val="00125228"/>
    <w:rsid w:val="00126681"/>
    <w:rsid w:val="00126B4A"/>
    <w:rsid w:val="001313C4"/>
    <w:rsid w:val="0013197F"/>
    <w:rsid w:val="00132FD0"/>
    <w:rsid w:val="00133DD3"/>
    <w:rsid w:val="00133F6C"/>
    <w:rsid w:val="001344C0"/>
    <w:rsid w:val="001346FA"/>
    <w:rsid w:val="00135252"/>
    <w:rsid w:val="00137AB5"/>
    <w:rsid w:val="00137F0B"/>
    <w:rsid w:val="001414D7"/>
    <w:rsid w:val="001439B0"/>
    <w:rsid w:val="00145800"/>
    <w:rsid w:val="00151E23"/>
    <w:rsid w:val="001526E0"/>
    <w:rsid w:val="001551B5"/>
    <w:rsid w:val="00155480"/>
    <w:rsid w:val="00156589"/>
    <w:rsid w:val="0016097D"/>
    <w:rsid w:val="00161575"/>
    <w:rsid w:val="00161B75"/>
    <w:rsid w:val="001621FF"/>
    <w:rsid w:val="00162C1B"/>
    <w:rsid w:val="001639D9"/>
    <w:rsid w:val="00163DF4"/>
    <w:rsid w:val="00164076"/>
    <w:rsid w:val="001659C1"/>
    <w:rsid w:val="0016666C"/>
    <w:rsid w:val="00173A8E"/>
    <w:rsid w:val="0017502C"/>
    <w:rsid w:val="00180BFA"/>
    <w:rsid w:val="0018143F"/>
    <w:rsid w:val="00181FF8"/>
    <w:rsid w:val="00184345"/>
    <w:rsid w:val="00184BC0"/>
    <w:rsid w:val="00185E4A"/>
    <w:rsid w:val="0018683C"/>
    <w:rsid w:val="00190AC1"/>
    <w:rsid w:val="00190CF6"/>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8B6"/>
    <w:rsid w:val="001C0103"/>
    <w:rsid w:val="001C1CE5"/>
    <w:rsid w:val="001C22D6"/>
    <w:rsid w:val="001C3D2A"/>
    <w:rsid w:val="001C3DC9"/>
    <w:rsid w:val="001C7349"/>
    <w:rsid w:val="001D09D0"/>
    <w:rsid w:val="001D17C6"/>
    <w:rsid w:val="001D51BA"/>
    <w:rsid w:val="001D53E7"/>
    <w:rsid w:val="001D6342"/>
    <w:rsid w:val="001D6D53"/>
    <w:rsid w:val="001D781B"/>
    <w:rsid w:val="001E1624"/>
    <w:rsid w:val="001E32B7"/>
    <w:rsid w:val="001E3FB6"/>
    <w:rsid w:val="001E438D"/>
    <w:rsid w:val="001E58E2"/>
    <w:rsid w:val="001E738D"/>
    <w:rsid w:val="001E7AED"/>
    <w:rsid w:val="001F07D7"/>
    <w:rsid w:val="001F2F37"/>
    <w:rsid w:val="001F3916"/>
    <w:rsid w:val="001F3B46"/>
    <w:rsid w:val="001F4D8D"/>
    <w:rsid w:val="001F54C5"/>
    <w:rsid w:val="001F662C"/>
    <w:rsid w:val="001F7074"/>
    <w:rsid w:val="001F764B"/>
    <w:rsid w:val="00200400"/>
    <w:rsid w:val="00200490"/>
    <w:rsid w:val="002014DD"/>
    <w:rsid w:val="00201F3A"/>
    <w:rsid w:val="00203F56"/>
    <w:rsid w:val="00203F96"/>
    <w:rsid w:val="002069B2"/>
    <w:rsid w:val="00207C8E"/>
    <w:rsid w:val="00207FA3"/>
    <w:rsid w:val="002115A2"/>
    <w:rsid w:val="00211B9C"/>
    <w:rsid w:val="00214DA8"/>
    <w:rsid w:val="00215423"/>
    <w:rsid w:val="002158FA"/>
    <w:rsid w:val="00215DAD"/>
    <w:rsid w:val="00217921"/>
    <w:rsid w:val="00220600"/>
    <w:rsid w:val="00220A15"/>
    <w:rsid w:val="002214D6"/>
    <w:rsid w:val="002224DB"/>
    <w:rsid w:val="00223FCB"/>
    <w:rsid w:val="002252C3"/>
    <w:rsid w:val="00225C54"/>
    <w:rsid w:val="0022614E"/>
    <w:rsid w:val="00226ABC"/>
    <w:rsid w:val="00227475"/>
    <w:rsid w:val="00230765"/>
    <w:rsid w:val="00230D18"/>
    <w:rsid w:val="002319E4"/>
    <w:rsid w:val="00232DC9"/>
    <w:rsid w:val="002338B3"/>
    <w:rsid w:val="00234EFA"/>
    <w:rsid w:val="00235632"/>
    <w:rsid w:val="00235872"/>
    <w:rsid w:val="002378FA"/>
    <w:rsid w:val="002403E6"/>
    <w:rsid w:val="00240BB4"/>
    <w:rsid w:val="00241559"/>
    <w:rsid w:val="00243268"/>
    <w:rsid w:val="002435B3"/>
    <w:rsid w:val="002458EB"/>
    <w:rsid w:val="002500C8"/>
    <w:rsid w:val="00251882"/>
    <w:rsid w:val="00252826"/>
    <w:rsid w:val="00256209"/>
    <w:rsid w:val="00257543"/>
    <w:rsid w:val="002617E7"/>
    <w:rsid w:val="00261A00"/>
    <w:rsid w:val="00262BCE"/>
    <w:rsid w:val="00264228"/>
    <w:rsid w:val="00264334"/>
    <w:rsid w:val="0026473E"/>
    <w:rsid w:val="00266214"/>
    <w:rsid w:val="00267C83"/>
    <w:rsid w:val="00270874"/>
    <w:rsid w:val="0027144F"/>
    <w:rsid w:val="00271813"/>
    <w:rsid w:val="00271F3A"/>
    <w:rsid w:val="0027301E"/>
    <w:rsid w:val="00273278"/>
    <w:rsid w:val="002737F4"/>
    <w:rsid w:val="00273999"/>
    <w:rsid w:val="002805F5"/>
    <w:rsid w:val="00280751"/>
    <w:rsid w:val="002813CF"/>
    <w:rsid w:val="00281D08"/>
    <w:rsid w:val="0028280A"/>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C59"/>
    <w:rsid w:val="002B24D6"/>
    <w:rsid w:val="002B5D42"/>
    <w:rsid w:val="002B626A"/>
    <w:rsid w:val="002C4191"/>
    <w:rsid w:val="002C41E6"/>
    <w:rsid w:val="002C4E9F"/>
    <w:rsid w:val="002D071A"/>
    <w:rsid w:val="002D34B2"/>
    <w:rsid w:val="002D48B0"/>
    <w:rsid w:val="002D490F"/>
    <w:rsid w:val="002D5B37"/>
    <w:rsid w:val="002D6010"/>
    <w:rsid w:val="002D676D"/>
    <w:rsid w:val="002D7637"/>
    <w:rsid w:val="002D7E85"/>
    <w:rsid w:val="002E17F2"/>
    <w:rsid w:val="002E583A"/>
    <w:rsid w:val="002E5CC3"/>
    <w:rsid w:val="002E76DD"/>
    <w:rsid w:val="002E7CAE"/>
    <w:rsid w:val="002F2771"/>
    <w:rsid w:val="002F37A9"/>
    <w:rsid w:val="002F5755"/>
    <w:rsid w:val="00301CE6"/>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12D6"/>
    <w:rsid w:val="00322187"/>
    <w:rsid w:val="00322C9F"/>
    <w:rsid w:val="0032382C"/>
    <w:rsid w:val="00323A6A"/>
    <w:rsid w:val="00324D23"/>
    <w:rsid w:val="003308CF"/>
    <w:rsid w:val="00331751"/>
    <w:rsid w:val="0033369F"/>
    <w:rsid w:val="003342F0"/>
    <w:rsid w:val="00334579"/>
    <w:rsid w:val="00334CC0"/>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51C2"/>
    <w:rsid w:val="00357380"/>
    <w:rsid w:val="00357806"/>
    <w:rsid w:val="00357B0D"/>
    <w:rsid w:val="003602D9"/>
    <w:rsid w:val="003604CE"/>
    <w:rsid w:val="00360BFB"/>
    <w:rsid w:val="00365442"/>
    <w:rsid w:val="00367F23"/>
    <w:rsid w:val="00370E47"/>
    <w:rsid w:val="00370F25"/>
    <w:rsid w:val="00372BB6"/>
    <w:rsid w:val="003742AC"/>
    <w:rsid w:val="0037443F"/>
    <w:rsid w:val="00374ABA"/>
    <w:rsid w:val="00375FD6"/>
    <w:rsid w:val="00377CE1"/>
    <w:rsid w:val="00384E51"/>
    <w:rsid w:val="00385BF0"/>
    <w:rsid w:val="0038732B"/>
    <w:rsid w:val="0039094C"/>
    <w:rsid w:val="00392526"/>
    <w:rsid w:val="003939FF"/>
    <w:rsid w:val="0039612C"/>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64BB"/>
    <w:rsid w:val="003B77C7"/>
    <w:rsid w:val="003B7FE5"/>
    <w:rsid w:val="003C11C8"/>
    <w:rsid w:val="003C20D7"/>
    <w:rsid w:val="003C2702"/>
    <w:rsid w:val="003C4777"/>
    <w:rsid w:val="003C4B5F"/>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FA"/>
    <w:rsid w:val="003E55E4"/>
    <w:rsid w:val="003E6476"/>
    <w:rsid w:val="003E660B"/>
    <w:rsid w:val="003E67E8"/>
    <w:rsid w:val="003E74E3"/>
    <w:rsid w:val="003F05C7"/>
    <w:rsid w:val="003F2CD4"/>
    <w:rsid w:val="003F2D87"/>
    <w:rsid w:val="003F5872"/>
    <w:rsid w:val="003F6BBE"/>
    <w:rsid w:val="004000E8"/>
    <w:rsid w:val="0040218F"/>
    <w:rsid w:val="00402888"/>
    <w:rsid w:val="00402E2B"/>
    <w:rsid w:val="00404DAD"/>
    <w:rsid w:val="0040512B"/>
    <w:rsid w:val="00405CA5"/>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7248"/>
    <w:rsid w:val="00432D9B"/>
    <w:rsid w:val="00437447"/>
    <w:rsid w:val="00441A92"/>
    <w:rsid w:val="004431DC"/>
    <w:rsid w:val="004447E2"/>
    <w:rsid w:val="00444F56"/>
    <w:rsid w:val="00446488"/>
    <w:rsid w:val="00446958"/>
    <w:rsid w:val="00450D69"/>
    <w:rsid w:val="004517AA"/>
    <w:rsid w:val="00451AB0"/>
    <w:rsid w:val="00452CAC"/>
    <w:rsid w:val="004552EF"/>
    <w:rsid w:val="00456A9C"/>
    <w:rsid w:val="00457565"/>
    <w:rsid w:val="00457944"/>
    <w:rsid w:val="0045799C"/>
    <w:rsid w:val="00457B7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B6B"/>
    <w:rsid w:val="004B05D8"/>
    <w:rsid w:val="004B20DD"/>
    <w:rsid w:val="004B322A"/>
    <w:rsid w:val="004B48E6"/>
    <w:rsid w:val="004B6058"/>
    <w:rsid w:val="004B6F6A"/>
    <w:rsid w:val="004B79D1"/>
    <w:rsid w:val="004B7C0C"/>
    <w:rsid w:val="004C3898"/>
    <w:rsid w:val="004C3CA7"/>
    <w:rsid w:val="004C6B0C"/>
    <w:rsid w:val="004C6F5F"/>
    <w:rsid w:val="004D19E1"/>
    <w:rsid w:val="004D36B1"/>
    <w:rsid w:val="004D6725"/>
    <w:rsid w:val="004D7EBD"/>
    <w:rsid w:val="004E1592"/>
    <w:rsid w:val="004E2110"/>
    <w:rsid w:val="004E2680"/>
    <w:rsid w:val="004E28F9"/>
    <w:rsid w:val="004E42C9"/>
    <w:rsid w:val="004E462E"/>
    <w:rsid w:val="004E56DC"/>
    <w:rsid w:val="004E5D8D"/>
    <w:rsid w:val="004E76F4"/>
    <w:rsid w:val="004E77CA"/>
    <w:rsid w:val="004F0B4E"/>
    <w:rsid w:val="004F0B6C"/>
    <w:rsid w:val="004F2078"/>
    <w:rsid w:val="004F24D8"/>
    <w:rsid w:val="004F4978"/>
    <w:rsid w:val="004F4DA3"/>
    <w:rsid w:val="004F5941"/>
    <w:rsid w:val="004F5F37"/>
    <w:rsid w:val="004F7CF3"/>
    <w:rsid w:val="005029D7"/>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306A"/>
    <w:rsid w:val="00554E19"/>
    <w:rsid w:val="005565C7"/>
    <w:rsid w:val="00560227"/>
    <w:rsid w:val="0056121F"/>
    <w:rsid w:val="00562A90"/>
    <w:rsid w:val="00565FFB"/>
    <w:rsid w:val="0056603E"/>
    <w:rsid w:val="005662D7"/>
    <w:rsid w:val="00566781"/>
    <w:rsid w:val="00567FF7"/>
    <w:rsid w:val="005701C5"/>
    <w:rsid w:val="00572505"/>
    <w:rsid w:val="00576CCF"/>
    <w:rsid w:val="00582809"/>
    <w:rsid w:val="00583709"/>
    <w:rsid w:val="00586A19"/>
    <w:rsid w:val="0058798C"/>
    <w:rsid w:val="005900FA"/>
    <w:rsid w:val="00590836"/>
    <w:rsid w:val="005915FD"/>
    <w:rsid w:val="00592655"/>
    <w:rsid w:val="005935A4"/>
    <w:rsid w:val="0059431D"/>
    <w:rsid w:val="005948C2"/>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FC2"/>
    <w:rsid w:val="00696949"/>
    <w:rsid w:val="00696A4F"/>
    <w:rsid w:val="00697052"/>
    <w:rsid w:val="006A20C2"/>
    <w:rsid w:val="006A3D9A"/>
    <w:rsid w:val="006A4215"/>
    <w:rsid w:val="006A46FB"/>
    <w:rsid w:val="006A5A3D"/>
    <w:rsid w:val="006A5E28"/>
    <w:rsid w:val="006A697B"/>
    <w:rsid w:val="006A71E2"/>
    <w:rsid w:val="006A7AFF"/>
    <w:rsid w:val="006B1816"/>
    <w:rsid w:val="006B2099"/>
    <w:rsid w:val="006B50CF"/>
    <w:rsid w:val="006C03B8"/>
    <w:rsid w:val="006C1C20"/>
    <w:rsid w:val="006C1C7B"/>
    <w:rsid w:val="006C457B"/>
    <w:rsid w:val="006C5EC9"/>
    <w:rsid w:val="006C6059"/>
    <w:rsid w:val="006C7522"/>
    <w:rsid w:val="006D17DE"/>
    <w:rsid w:val="006D30C0"/>
    <w:rsid w:val="006D320E"/>
    <w:rsid w:val="006D6F08"/>
    <w:rsid w:val="006D7953"/>
    <w:rsid w:val="006E062C"/>
    <w:rsid w:val="006E08DF"/>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7072"/>
    <w:rsid w:val="00707D61"/>
    <w:rsid w:val="007117E3"/>
    <w:rsid w:val="00712287"/>
    <w:rsid w:val="00712772"/>
    <w:rsid w:val="0071400C"/>
    <w:rsid w:val="007140E5"/>
    <w:rsid w:val="007148D3"/>
    <w:rsid w:val="00715B9A"/>
    <w:rsid w:val="00715EB1"/>
    <w:rsid w:val="007171CB"/>
    <w:rsid w:val="00717FCD"/>
    <w:rsid w:val="007228D1"/>
    <w:rsid w:val="007234F1"/>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7468"/>
    <w:rsid w:val="007405FB"/>
    <w:rsid w:val="00740E58"/>
    <w:rsid w:val="007435F5"/>
    <w:rsid w:val="007445A0"/>
    <w:rsid w:val="0074524B"/>
    <w:rsid w:val="007452E2"/>
    <w:rsid w:val="00747D8B"/>
    <w:rsid w:val="00751228"/>
    <w:rsid w:val="00752E43"/>
    <w:rsid w:val="007571E1"/>
    <w:rsid w:val="00757D90"/>
    <w:rsid w:val="007604B2"/>
    <w:rsid w:val="007610F5"/>
    <w:rsid w:val="0076143E"/>
    <w:rsid w:val="00765281"/>
    <w:rsid w:val="00765C5F"/>
    <w:rsid w:val="00766BAD"/>
    <w:rsid w:val="00770D10"/>
    <w:rsid w:val="007729A2"/>
    <w:rsid w:val="007735C3"/>
    <w:rsid w:val="007755F2"/>
    <w:rsid w:val="0077642F"/>
    <w:rsid w:val="00776971"/>
    <w:rsid w:val="0077790D"/>
    <w:rsid w:val="00780A80"/>
    <w:rsid w:val="0078177E"/>
    <w:rsid w:val="0078304C"/>
    <w:rsid w:val="00783673"/>
    <w:rsid w:val="00785490"/>
    <w:rsid w:val="00790872"/>
    <w:rsid w:val="00791833"/>
    <w:rsid w:val="007925EA"/>
    <w:rsid w:val="0079325D"/>
    <w:rsid w:val="00793485"/>
    <w:rsid w:val="00793CD8"/>
    <w:rsid w:val="00795C92"/>
    <w:rsid w:val="00796231"/>
    <w:rsid w:val="007962CB"/>
    <w:rsid w:val="00796956"/>
    <w:rsid w:val="007A17E3"/>
    <w:rsid w:val="007A1A17"/>
    <w:rsid w:val="007A1CB3"/>
    <w:rsid w:val="007A306F"/>
    <w:rsid w:val="007A385F"/>
    <w:rsid w:val="007A43A6"/>
    <w:rsid w:val="007A492C"/>
    <w:rsid w:val="007A58A6"/>
    <w:rsid w:val="007A7797"/>
    <w:rsid w:val="007B220A"/>
    <w:rsid w:val="007B3D2D"/>
    <w:rsid w:val="007B50AE"/>
    <w:rsid w:val="007B51DF"/>
    <w:rsid w:val="007C05DD"/>
    <w:rsid w:val="007C1FA8"/>
    <w:rsid w:val="007C3D18"/>
    <w:rsid w:val="007C60BF"/>
    <w:rsid w:val="007C63F0"/>
    <w:rsid w:val="007C67B9"/>
    <w:rsid w:val="007C6A07"/>
    <w:rsid w:val="007C75A1"/>
    <w:rsid w:val="007C77A5"/>
    <w:rsid w:val="007D0416"/>
    <w:rsid w:val="007D04E5"/>
    <w:rsid w:val="007D078F"/>
    <w:rsid w:val="007D3DDC"/>
    <w:rsid w:val="007D4EE1"/>
    <w:rsid w:val="007D5810"/>
    <w:rsid w:val="007D5901"/>
    <w:rsid w:val="007D7526"/>
    <w:rsid w:val="007D754C"/>
    <w:rsid w:val="007D7B9D"/>
    <w:rsid w:val="007E18E0"/>
    <w:rsid w:val="007E1C66"/>
    <w:rsid w:val="007E25EA"/>
    <w:rsid w:val="007E39AC"/>
    <w:rsid w:val="007E4610"/>
    <w:rsid w:val="007E4715"/>
    <w:rsid w:val="007E4EA4"/>
    <w:rsid w:val="007E505B"/>
    <w:rsid w:val="007E5A29"/>
    <w:rsid w:val="007E7091"/>
    <w:rsid w:val="007F53E7"/>
    <w:rsid w:val="007F6ADA"/>
    <w:rsid w:val="00803FAE"/>
    <w:rsid w:val="00805D71"/>
    <w:rsid w:val="0080605F"/>
    <w:rsid w:val="00807786"/>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3B02"/>
    <w:rsid w:val="00835770"/>
    <w:rsid w:val="008376AC"/>
    <w:rsid w:val="00840B74"/>
    <w:rsid w:val="00841089"/>
    <w:rsid w:val="00843099"/>
    <w:rsid w:val="0084348F"/>
    <w:rsid w:val="00843F41"/>
    <w:rsid w:val="008444E8"/>
    <w:rsid w:val="00844E80"/>
    <w:rsid w:val="00844F3D"/>
    <w:rsid w:val="0084550F"/>
    <w:rsid w:val="00846B0D"/>
    <w:rsid w:val="00846FE7"/>
    <w:rsid w:val="00851CFA"/>
    <w:rsid w:val="00852E3F"/>
    <w:rsid w:val="00854CE2"/>
    <w:rsid w:val="00855382"/>
    <w:rsid w:val="008561EE"/>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6E6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573"/>
    <w:rsid w:val="008D00A5"/>
    <w:rsid w:val="008D2C43"/>
    <w:rsid w:val="008D34F1"/>
    <w:rsid w:val="008D383A"/>
    <w:rsid w:val="008D39D8"/>
    <w:rsid w:val="008D5229"/>
    <w:rsid w:val="008D614F"/>
    <w:rsid w:val="008D6D1A"/>
    <w:rsid w:val="008E065E"/>
    <w:rsid w:val="008E0927"/>
    <w:rsid w:val="008E1909"/>
    <w:rsid w:val="008E45F3"/>
    <w:rsid w:val="008E577C"/>
    <w:rsid w:val="008F1C4E"/>
    <w:rsid w:val="008F1EAB"/>
    <w:rsid w:val="008F334B"/>
    <w:rsid w:val="008F33DC"/>
    <w:rsid w:val="008F477F"/>
    <w:rsid w:val="008F4EBC"/>
    <w:rsid w:val="008F7187"/>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E7"/>
    <w:rsid w:val="00952DDF"/>
    <w:rsid w:val="00953920"/>
    <w:rsid w:val="00953D47"/>
    <w:rsid w:val="00955BFF"/>
    <w:rsid w:val="0095681E"/>
    <w:rsid w:val="009572D4"/>
    <w:rsid w:val="00957C66"/>
    <w:rsid w:val="009605AB"/>
    <w:rsid w:val="00960C2E"/>
    <w:rsid w:val="00961921"/>
    <w:rsid w:val="009625F8"/>
    <w:rsid w:val="0096430A"/>
    <w:rsid w:val="0096554B"/>
    <w:rsid w:val="0096584A"/>
    <w:rsid w:val="0096604A"/>
    <w:rsid w:val="009708A7"/>
    <w:rsid w:val="00971F08"/>
    <w:rsid w:val="009735F3"/>
    <w:rsid w:val="0097375E"/>
    <w:rsid w:val="0097603D"/>
    <w:rsid w:val="00976949"/>
    <w:rsid w:val="00977D3E"/>
    <w:rsid w:val="00980369"/>
    <w:rsid w:val="00980477"/>
    <w:rsid w:val="00980507"/>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67E"/>
    <w:rsid w:val="009B1F30"/>
    <w:rsid w:val="009B2D8E"/>
    <w:rsid w:val="009B3AC2"/>
    <w:rsid w:val="009B3AF1"/>
    <w:rsid w:val="009B492B"/>
    <w:rsid w:val="009B4DF4"/>
    <w:rsid w:val="009B564E"/>
    <w:rsid w:val="009B7E87"/>
    <w:rsid w:val="009C0169"/>
    <w:rsid w:val="009C403E"/>
    <w:rsid w:val="009C53B9"/>
    <w:rsid w:val="009D0394"/>
    <w:rsid w:val="009D4CA3"/>
    <w:rsid w:val="009D4FF0"/>
    <w:rsid w:val="009D703C"/>
    <w:rsid w:val="009D718F"/>
    <w:rsid w:val="009E068F"/>
    <w:rsid w:val="009E14E0"/>
    <w:rsid w:val="009E35DB"/>
    <w:rsid w:val="009E47A3"/>
    <w:rsid w:val="009E535A"/>
    <w:rsid w:val="009E71EE"/>
    <w:rsid w:val="009E737F"/>
    <w:rsid w:val="009F06A5"/>
    <w:rsid w:val="009F08F3"/>
    <w:rsid w:val="009F0BD5"/>
    <w:rsid w:val="009F1C18"/>
    <w:rsid w:val="009F23D7"/>
    <w:rsid w:val="009F344F"/>
    <w:rsid w:val="009F3F68"/>
    <w:rsid w:val="009F608F"/>
    <w:rsid w:val="00A0104A"/>
    <w:rsid w:val="00A02A3C"/>
    <w:rsid w:val="00A031D8"/>
    <w:rsid w:val="00A044B8"/>
    <w:rsid w:val="00A048A8"/>
    <w:rsid w:val="00A04F49"/>
    <w:rsid w:val="00A054C7"/>
    <w:rsid w:val="00A106D1"/>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785"/>
    <w:rsid w:val="00A300E6"/>
    <w:rsid w:val="00A30187"/>
    <w:rsid w:val="00A30334"/>
    <w:rsid w:val="00A30DCD"/>
    <w:rsid w:val="00A33CA6"/>
    <w:rsid w:val="00A3448A"/>
    <w:rsid w:val="00A36297"/>
    <w:rsid w:val="00A36596"/>
    <w:rsid w:val="00A37A93"/>
    <w:rsid w:val="00A4008C"/>
    <w:rsid w:val="00A40170"/>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61D4"/>
    <w:rsid w:val="00A77EC4"/>
    <w:rsid w:val="00A80CAC"/>
    <w:rsid w:val="00A80FB3"/>
    <w:rsid w:val="00A8589C"/>
    <w:rsid w:val="00A865AE"/>
    <w:rsid w:val="00A87F54"/>
    <w:rsid w:val="00A90AAE"/>
    <w:rsid w:val="00A92879"/>
    <w:rsid w:val="00A93B59"/>
    <w:rsid w:val="00A9442A"/>
    <w:rsid w:val="00A95A09"/>
    <w:rsid w:val="00A95D4D"/>
    <w:rsid w:val="00AA016F"/>
    <w:rsid w:val="00AA0E37"/>
    <w:rsid w:val="00AA1ED6"/>
    <w:rsid w:val="00AA5185"/>
    <w:rsid w:val="00AA51D6"/>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E0595"/>
    <w:rsid w:val="00AE27AC"/>
    <w:rsid w:val="00AE3E67"/>
    <w:rsid w:val="00AE40E0"/>
    <w:rsid w:val="00AE4DBA"/>
    <w:rsid w:val="00AE4F07"/>
    <w:rsid w:val="00AE5868"/>
    <w:rsid w:val="00AE59AE"/>
    <w:rsid w:val="00AF1C5D"/>
    <w:rsid w:val="00AF2EE3"/>
    <w:rsid w:val="00AF35BF"/>
    <w:rsid w:val="00AF42D7"/>
    <w:rsid w:val="00B006FE"/>
    <w:rsid w:val="00B007CB"/>
    <w:rsid w:val="00B01CC3"/>
    <w:rsid w:val="00B02609"/>
    <w:rsid w:val="00B02AA9"/>
    <w:rsid w:val="00B02FA3"/>
    <w:rsid w:val="00B039D8"/>
    <w:rsid w:val="00B05084"/>
    <w:rsid w:val="00B05186"/>
    <w:rsid w:val="00B05B1D"/>
    <w:rsid w:val="00B05C6A"/>
    <w:rsid w:val="00B0699F"/>
    <w:rsid w:val="00B0759B"/>
    <w:rsid w:val="00B076E0"/>
    <w:rsid w:val="00B07D75"/>
    <w:rsid w:val="00B1149F"/>
    <w:rsid w:val="00B14120"/>
    <w:rsid w:val="00B157F9"/>
    <w:rsid w:val="00B17803"/>
    <w:rsid w:val="00B20256"/>
    <w:rsid w:val="00B20D09"/>
    <w:rsid w:val="00B21AF0"/>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783A"/>
    <w:rsid w:val="00B81A6C"/>
    <w:rsid w:val="00B82F2B"/>
    <w:rsid w:val="00B83F10"/>
    <w:rsid w:val="00B85DE5"/>
    <w:rsid w:val="00B86125"/>
    <w:rsid w:val="00B90F73"/>
    <w:rsid w:val="00B921A9"/>
    <w:rsid w:val="00B93B59"/>
    <w:rsid w:val="00B9406A"/>
    <w:rsid w:val="00B949A5"/>
    <w:rsid w:val="00B97B5A"/>
    <w:rsid w:val="00BA0EE7"/>
    <w:rsid w:val="00BA17EC"/>
    <w:rsid w:val="00BA2280"/>
    <w:rsid w:val="00BA2539"/>
    <w:rsid w:val="00BA253E"/>
    <w:rsid w:val="00BA2A08"/>
    <w:rsid w:val="00BA434A"/>
    <w:rsid w:val="00BA4778"/>
    <w:rsid w:val="00BA56D2"/>
    <w:rsid w:val="00BA76E0"/>
    <w:rsid w:val="00BB2A25"/>
    <w:rsid w:val="00BB40FF"/>
    <w:rsid w:val="00BB51E9"/>
    <w:rsid w:val="00BB64BD"/>
    <w:rsid w:val="00BB7569"/>
    <w:rsid w:val="00BC0101"/>
    <w:rsid w:val="00BC0FDC"/>
    <w:rsid w:val="00BC3053"/>
    <w:rsid w:val="00BC4D2E"/>
    <w:rsid w:val="00BC62C0"/>
    <w:rsid w:val="00BC74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5706"/>
    <w:rsid w:val="00C0719F"/>
    <w:rsid w:val="00C07377"/>
    <w:rsid w:val="00C10478"/>
    <w:rsid w:val="00C12107"/>
    <w:rsid w:val="00C14D4B"/>
    <w:rsid w:val="00C154BB"/>
    <w:rsid w:val="00C17EDA"/>
    <w:rsid w:val="00C21261"/>
    <w:rsid w:val="00C25467"/>
    <w:rsid w:val="00C279B5"/>
    <w:rsid w:val="00C27C45"/>
    <w:rsid w:val="00C32FC3"/>
    <w:rsid w:val="00C3719D"/>
    <w:rsid w:val="00C37CB2"/>
    <w:rsid w:val="00C4316F"/>
    <w:rsid w:val="00C473A5"/>
    <w:rsid w:val="00C5419E"/>
    <w:rsid w:val="00C54995"/>
    <w:rsid w:val="00C54B41"/>
    <w:rsid w:val="00C54D41"/>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133E"/>
    <w:rsid w:val="00C81568"/>
    <w:rsid w:val="00C822FF"/>
    <w:rsid w:val="00C82CCF"/>
    <w:rsid w:val="00C836D8"/>
    <w:rsid w:val="00C9027A"/>
    <w:rsid w:val="00C9068E"/>
    <w:rsid w:val="00C93814"/>
    <w:rsid w:val="00C93C4B"/>
    <w:rsid w:val="00C9449D"/>
    <w:rsid w:val="00C944AB"/>
    <w:rsid w:val="00C95B40"/>
    <w:rsid w:val="00C97EBF"/>
    <w:rsid w:val="00CA0D3A"/>
    <w:rsid w:val="00CA0E56"/>
    <w:rsid w:val="00CA1ED8"/>
    <w:rsid w:val="00CA4D57"/>
    <w:rsid w:val="00CA7542"/>
    <w:rsid w:val="00CA779C"/>
    <w:rsid w:val="00CB1205"/>
    <w:rsid w:val="00CB1F63"/>
    <w:rsid w:val="00CB3AFC"/>
    <w:rsid w:val="00CB7170"/>
    <w:rsid w:val="00CC040E"/>
    <w:rsid w:val="00CC111F"/>
    <w:rsid w:val="00CC2011"/>
    <w:rsid w:val="00CC3EA0"/>
    <w:rsid w:val="00CC7B45"/>
    <w:rsid w:val="00CD0448"/>
    <w:rsid w:val="00CD098A"/>
    <w:rsid w:val="00CD1188"/>
    <w:rsid w:val="00CD24CA"/>
    <w:rsid w:val="00CD2ED1"/>
    <w:rsid w:val="00CD337B"/>
    <w:rsid w:val="00CE0424"/>
    <w:rsid w:val="00CE0BF7"/>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6E71"/>
    <w:rsid w:val="00D37D87"/>
    <w:rsid w:val="00D40B33"/>
    <w:rsid w:val="00D4318F"/>
    <w:rsid w:val="00D438BF"/>
    <w:rsid w:val="00D43BE3"/>
    <w:rsid w:val="00D43F6F"/>
    <w:rsid w:val="00D440F8"/>
    <w:rsid w:val="00D44431"/>
    <w:rsid w:val="00D45964"/>
    <w:rsid w:val="00D47F23"/>
    <w:rsid w:val="00D50AA0"/>
    <w:rsid w:val="00D51D31"/>
    <w:rsid w:val="00D527FB"/>
    <w:rsid w:val="00D546FF"/>
    <w:rsid w:val="00D55AD5"/>
    <w:rsid w:val="00D55FD1"/>
    <w:rsid w:val="00D576CA"/>
    <w:rsid w:val="00D61AF5"/>
    <w:rsid w:val="00D6223C"/>
    <w:rsid w:val="00D62A3C"/>
    <w:rsid w:val="00D6426E"/>
    <w:rsid w:val="00D652B5"/>
    <w:rsid w:val="00D66155"/>
    <w:rsid w:val="00D67741"/>
    <w:rsid w:val="00D67D33"/>
    <w:rsid w:val="00D708B0"/>
    <w:rsid w:val="00D70FD8"/>
    <w:rsid w:val="00D71013"/>
    <w:rsid w:val="00D7121A"/>
    <w:rsid w:val="00D71DE2"/>
    <w:rsid w:val="00D7281A"/>
    <w:rsid w:val="00D77B1D"/>
    <w:rsid w:val="00D8021F"/>
    <w:rsid w:val="00D80383"/>
    <w:rsid w:val="00D823C6"/>
    <w:rsid w:val="00D82FFB"/>
    <w:rsid w:val="00D8327F"/>
    <w:rsid w:val="00D833A9"/>
    <w:rsid w:val="00D833C8"/>
    <w:rsid w:val="00D83449"/>
    <w:rsid w:val="00D855D3"/>
    <w:rsid w:val="00D86CA3"/>
    <w:rsid w:val="00D86F87"/>
    <w:rsid w:val="00D871CE"/>
    <w:rsid w:val="00D90287"/>
    <w:rsid w:val="00D9196D"/>
    <w:rsid w:val="00D92063"/>
    <w:rsid w:val="00D92067"/>
    <w:rsid w:val="00D92982"/>
    <w:rsid w:val="00D95785"/>
    <w:rsid w:val="00DA025F"/>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5C3"/>
    <w:rsid w:val="00DC2D36"/>
    <w:rsid w:val="00DC3459"/>
    <w:rsid w:val="00DC4058"/>
    <w:rsid w:val="00DC5317"/>
    <w:rsid w:val="00DC53EF"/>
    <w:rsid w:val="00DC575B"/>
    <w:rsid w:val="00DC7337"/>
    <w:rsid w:val="00DD1DA5"/>
    <w:rsid w:val="00DD3863"/>
    <w:rsid w:val="00DD597E"/>
    <w:rsid w:val="00DE49EE"/>
    <w:rsid w:val="00DE5608"/>
    <w:rsid w:val="00DE58D0"/>
    <w:rsid w:val="00DE654F"/>
    <w:rsid w:val="00DF01EA"/>
    <w:rsid w:val="00DF0B6E"/>
    <w:rsid w:val="00DF15E0"/>
    <w:rsid w:val="00DF316A"/>
    <w:rsid w:val="00DF37A0"/>
    <w:rsid w:val="00DF440B"/>
    <w:rsid w:val="00DF4ABC"/>
    <w:rsid w:val="00DF5C92"/>
    <w:rsid w:val="00E035B9"/>
    <w:rsid w:val="00E0436E"/>
    <w:rsid w:val="00E062FA"/>
    <w:rsid w:val="00E110E7"/>
    <w:rsid w:val="00E1121C"/>
    <w:rsid w:val="00E11B20"/>
    <w:rsid w:val="00E14268"/>
    <w:rsid w:val="00E14AB1"/>
    <w:rsid w:val="00E16D0C"/>
    <w:rsid w:val="00E17FA2"/>
    <w:rsid w:val="00E22330"/>
    <w:rsid w:val="00E23C8F"/>
    <w:rsid w:val="00E244FA"/>
    <w:rsid w:val="00E25F46"/>
    <w:rsid w:val="00E26572"/>
    <w:rsid w:val="00E27470"/>
    <w:rsid w:val="00E30B5A"/>
    <w:rsid w:val="00E30D47"/>
    <w:rsid w:val="00E3123D"/>
    <w:rsid w:val="00E3126F"/>
    <w:rsid w:val="00E31461"/>
    <w:rsid w:val="00E31D43"/>
    <w:rsid w:val="00E321C3"/>
    <w:rsid w:val="00E32608"/>
    <w:rsid w:val="00E32EE6"/>
    <w:rsid w:val="00E34188"/>
    <w:rsid w:val="00E34B6E"/>
    <w:rsid w:val="00E35559"/>
    <w:rsid w:val="00E3599F"/>
    <w:rsid w:val="00E3723A"/>
    <w:rsid w:val="00E37860"/>
    <w:rsid w:val="00E42302"/>
    <w:rsid w:val="00E428F6"/>
    <w:rsid w:val="00E44286"/>
    <w:rsid w:val="00E446F1"/>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7CC"/>
    <w:rsid w:val="00E64C77"/>
    <w:rsid w:val="00E67C51"/>
    <w:rsid w:val="00E727B7"/>
    <w:rsid w:val="00E72EFC"/>
    <w:rsid w:val="00E758EC"/>
    <w:rsid w:val="00E75916"/>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4EA2"/>
    <w:rsid w:val="00EB6591"/>
    <w:rsid w:val="00EB6D87"/>
    <w:rsid w:val="00EB7619"/>
    <w:rsid w:val="00EB7AC2"/>
    <w:rsid w:val="00EC094D"/>
    <w:rsid w:val="00EC0AD6"/>
    <w:rsid w:val="00EC24D5"/>
    <w:rsid w:val="00EC27C6"/>
    <w:rsid w:val="00EC4207"/>
    <w:rsid w:val="00EC4A0A"/>
    <w:rsid w:val="00EC5653"/>
    <w:rsid w:val="00EC6B83"/>
    <w:rsid w:val="00EC71CE"/>
    <w:rsid w:val="00ED1006"/>
    <w:rsid w:val="00ED2684"/>
    <w:rsid w:val="00ED7335"/>
    <w:rsid w:val="00ED77EB"/>
    <w:rsid w:val="00ED7F88"/>
    <w:rsid w:val="00EE1DA8"/>
    <w:rsid w:val="00EE2729"/>
    <w:rsid w:val="00EE335D"/>
    <w:rsid w:val="00EE3873"/>
    <w:rsid w:val="00EE69AF"/>
    <w:rsid w:val="00EE6B0C"/>
    <w:rsid w:val="00EE6D3F"/>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1E6E"/>
    <w:rsid w:val="00F157F2"/>
    <w:rsid w:val="00F15FA5"/>
    <w:rsid w:val="00F209B7"/>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319B"/>
    <w:rsid w:val="00F4640C"/>
    <w:rsid w:val="00F4766C"/>
    <w:rsid w:val="00F5060E"/>
    <w:rsid w:val="00F507D1"/>
    <w:rsid w:val="00F519CE"/>
    <w:rsid w:val="00F51ADA"/>
    <w:rsid w:val="00F54057"/>
    <w:rsid w:val="00F57369"/>
    <w:rsid w:val="00F60203"/>
    <w:rsid w:val="00F607C5"/>
    <w:rsid w:val="00F60DEA"/>
    <w:rsid w:val="00F6302A"/>
    <w:rsid w:val="00F63668"/>
    <w:rsid w:val="00F63950"/>
    <w:rsid w:val="00F64C2B"/>
    <w:rsid w:val="00F651BE"/>
    <w:rsid w:val="00F654B4"/>
    <w:rsid w:val="00F67F53"/>
    <w:rsid w:val="00F703BE"/>
    <w:rsid w:val="00F71F69"/>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51F7"/>
    <w:rsid w:val="00FB3E0F"/>
    <w:rsid w:val="00FB4C80"/>
    <w:rsid w:val="00FB4D5A"/>
    <w:rsid w:val="00FB4FA4"/>
    <w:rsid w:val="00FB6A6A"/>
    <w:rsid w:val="00FB7FFB"/>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7336"/>
    <w:rsid w:val="00FE787C"/>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40D2"/>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D40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40D2"/>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84CEA2D5-25A5-407D-AC4E-107DFB8E2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B4870E-318E-4762-8B23-991CCA3943A8}">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2f282d3b-eb4a-4b09-b61f-b9593442e286"/>
    <ds:schemaRef ds:uri="http://www.w3.org/XML/1998/namespace"/>
  </ds:schemaRefs>
</ds:datastoreItem>
</file>

<file path=customXml/itemProps4.xml><?xml version="1.0" encoding="utf-8"?>
<ds:datastoreItem xmlns:ds="http://schemas.openxmlformats.org/officeDocument/2006/customXml" ds:itemID="{60A9807F-48B0-4688-B4ED-626B43B34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11</Pages>
  <Words>3339</Words>
  <Characters>17679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20977</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Xingqin</cp:lastModifiedBy>
  <cp:revision>240</cp:revision>
  <dcterms:created xsi:type="dcterms:W3CDTF">2019-05-04T12:01:00Z</dcterms:created>
  <dcterms:modified xsi:type="dcterms:W3CDTF">2019-10-04T20:22:00Z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